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>Мобильные конте</w:t>
      </w:r>
      <w:r>
        <w:rPr>
          <w:b/>
          <w:sz w:val="24"/>
          <w:szCs w:val="24"/>
        </w:rPr>
        <w:t>йнеры для отходов и утилизации</w:t>
      </w: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Часть 3</w:t>
      </w: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 xml:space="preserve">КОНТЕЙНЕРЫ С 4 КОЛЕСАМИ ВМЕСТИМОСТЬЮ ДО 1 300 Л С КУПОЛООБРАЗНОЙ (ЫМИ) КРЫШКОЙ (КРЫШКАМИ) ДЛЯ ЦАПФ И/ ИЛИ </w:t>
      </w:r>
      <w:r>
        <w:rPr>
          <w:b/>
          <w:sz w:val="24"/>
          <w:szCs w:val="24"/>
        </w:rPr>
        <w:t>ГРЕБЕНЧАТЫХ ПОДЪЕМНЫХ УСТРОЙСТВ</w:t>
      </w:r>
    </w:p>
    <w:p w:rsidR="00655E25" w:rsidRDefault="00655E25" w:rsidP="00D20C1A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2C0B43" w:rsidRDefault="00655E25" w:rsidP="00D20C1A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>Размеры и дизайн</w:t>
      </w:r>
    </w:p>
    <w:p w:rsidR="00241716" w:rsidRDefault="00241716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D20C1A" w:rsidRPr="00C6622B" w:rsidRDefault="00D20C1A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kk-KZ"/>
        </w:rPr>
      </w:pPr>
    </w:p>
    <w:p w:rsidR="005E5B05" w:rsidRDefault="005E5B05" w:rsidP="005E5B05">
      <w:pPr>
        <w:ind w:firstLine="0"/>
        <w:jc w:val="center"/>
        <w:rPr>
          <w:b/>
          <w:sz w:val="24"/>
          <w:szCs w:val="24"/>
          <w:lang w:val="kk-KZ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655E25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655E25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655E25">
        <w:rPr>
          <w:b/>
          <w:sz w:val="24"/>
          <w:szCs w:val="24"/>
        </w:rPr>
        <w:t xml:space="preserve"> </w:t>
      </w:r>
      <w:r w:rsidR="00655E25">
        <w:rPr>
          <w:b/>
          <w:sz w:val="24"/>
          <w:szCs w:val="24"/>
          <w:lang w:val="kk-KZ"/>
        </w:rPr>
        <w:t>840-3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D20C1A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2C0B43">
        <w:rPr>
          <w:i/>
          <w:sz w:val="24"/>
          <w:szCs w:val="24"/>
          <w:lang w:val="en-US"/>
        </w:rPr>
        <w:t xml:space="preserve">EN </w:t>
      </w:r>
      <w:r w:rsidR="00655E25">
        <w:rPr>
          <w:i/>
          <w:sz w:val="24"/>
          <w:szCs w:val="24"/>
          <w:lang w:val="kk-KZ"/>
        </w:rPr>
        <w:t>840-3</w:t>
      </w:r>
      <w:r w:rsidR="00D20C1A">
        <w:rPr>
          <w:i/>
          <w:sz w:val="24"/>
          <w:szCs w:val="24"/>
          <w:lang w:val="kk-KZ"/>
        </w:rPr>
        <w:t xml:space="preserve">:2020 </w:t>
      </w:r>
      <w:r w:rsidR="00655E25" w:rsidRPr="00655E25">
        <w:rPr>
          <w:i/>
          <w:sz w:val="24"/>
          <w:szCs w:val="24"/>
          <w:lang w:val="en-US"/>
        </w:rPr>
        <w:t xml:space="preserve">Mobile waste and recycling containers — Part 3: Containers with 4 wheels with a capacity up to 1 300 l with dome lid(s), for </w:t>
      </w:r>
      <w:proofErr w:type="spellStart"/>
      <w:r w:rsidR="00655E25" w:rsidRPr="00655E25">
        <w:rPr>
          <w:i/>
          <w:sz w:val="24"/>
          <w:szCs w:val="24"/>
          <w:lang w:val="en-US"/>
        </w:rPr>
        <w:t>trunnion</w:t>
      </w:r>
      <w:proofErr w:type="spellEnd"/>
      <w:r w:rsidR="00655E25" w:rsidRPr="00655E25">
        <w:rPr>
          <w:i/>
          <w:sz w:val="24"/>
          <w:szCs w:val="24"/>
          <w:lang w:val="en-US"/>
        </w:rPr>
        <w:t xml:space="preserve"> and/or comb lifting devices - Dimensions and design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 проект стандарта</w:t>
      </w: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 подлежит применению до его утверждения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 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</w:t>
      </w:r>
      <w:r w:rsidR="00655E25">
        <w:rPr>
          <w:sz w:val="24"/>
          <w:szCs w:val="24"/>
        </w:rPr>
        <w:t>EN 840-</w:t>
      </w:r>
      <w:r w:rsidR="00655E25">
        <w:rPr>
          <w:sz w:val="24"/>
          <w:szCs w:val="24"/>
          <w:lang w:val="kk-KZ"/>
        </w:rPr>
        <w:t>3</w:t>
      </w:r>
      <w:r w:rsidR="00D20C1A">
        <w:rPr>
          <w:sz w:val="24"/>
          <w:szCs w:val="24"/>
        </w:rPr>
        <w:t>:2020</w:t>
      </w:r>
      <w:r w:rsidR="002C0B43" w:rsidRPr="002C0B43">
        <w:rPr>
          <w:sz w:val="24"/>
          <w:szCs w:val="24"/>
        </w:rPr>
        <w:t xml:space="preserve"> </w:t>
      </w:r>
      <w:r w:rsidRPr="00BE5BC1">
        <w:rPr>
          <w:sz w:val="24"/>
          <w:szCs w:val="24"/>
        </w:rPr>
        <w:t xml:space="preserve">и </w:t>
      </w:r>
      <w:proofErr w:type="gramStart"/>
      <w:r w:rsidRPr="00BE5BC1">
        <w:rPr>
          <w:sz w:val="24"/>
          <w:szCs w:val="24"/>
        </w:rPr>
        <w:t>принят</w:t>
      </w:r>
      <w:proofErr w:type="gramEnd"/>
      <w:r w:rsidRPr="00BE5BC1">
        <w:rPr>
          <w:sz w:val="24"/>
          <w:szCs w:val="24"/>
        </w:rPr>
        <w:t xml:space="preserve">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BE5BC1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655E25" w:rsidRDefault="00655E25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6222C4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</w:t>
      </w:r>
      <w:proofErr w:type="gramStart"/>
      <w:r w:rsidRPr="00BE5BC1">
        <w:rPr>
          <w:b/>
          <w:sz w:val="24"/>
          <w:szCs w:val="24"/>
        </w:rPr>
        <w:t>ПОДГОТОВЛЕН</w:t>
      </w:r>
      <w:proofErr w:type="gramEnd"/>
      <w:r w:rsidRPr="00BE5BC1">
        <w:rPr>
          <w:b/>
          <w:sz w:val="24"/>
          <w:szCs w:val="24"/>
        </w:rPr>
        <w:t xml:space="preserve"> И </w:t>
      </w:r>
      <w:r w:rsidRPr="00BE5BC1">
        <w:rPr>
          <w:b/>
          <w:bCs/>
          <w:sz w:val="24"/>
          <w:szCs w:val="24"/>
        </w:rPr>
        <w:t xml:space="preserve">ВНЕСЕН </w:t>
      </w:r>
      <w:r w:rsidR="002C25B4" w:rsidRPr="002C25B4">
        <w:rPr>
          <w:sz w:val="24"/>
          <w:szCs w:val="24"/>
          <w:lang w:val="kk-KZ"/>
        </w:rPr>
        <w:t>Объединением юридических лиц «Республиканская ассоциация горнодобывающих и горно-металлургических предприятий»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="00D674D6">
        <w:rPr>
          <w:bCs/>
          <w:sz w:val="24"/>
          <w:szCs w:val="24"/>
        </w:rPr>
        <w:t>«   » ____ 20</w:t>
      </w:r>
      <w:r w:rsidR="00D674D6">
        <w:rPr>
          <w:bCs/>
          <w:sz w:val="24"/>
          <w:szCs w:val="24"/>
          <w:lang w:val="kk-KZ"/>
        </w:rPr>
        <w:t>2</w:t>
      </w:r>
      <w:bookmarkStart w:id="0" w:name="_GoBack"/>
      <w:bookmarkEnd w:id="0"/>
      <w:r w:rsidRPr="00BE5BC1">
        <w:rPr>
          <w:bCs/>
          <w:sz w:val="24"/>
          <w:szCs w:val="24"/>
        </w:rPr>
        <w:t>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241716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655E25" w:rsidRPr="00655E25">
        <w:rPr>
          <w:sz w:val="24"/>
          <w:szCs w:val="24"/>
          <w:lang w:val="kk-KZ"/>
        </w:rPr>
        <w:t>EN 840-3:2020 Mobile waste and recycling containers — Part 3: Containers with 4 wheels with a capacity up to 1 300 l with dome lid(s), for trunnion and/or comb lifting devices - Dimensions and design</w:t>
      </w:r>
      <w:r w:rsidR="002C0B43" w:rsidRPr="002C0B43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(</w:t>
      </w:r>
      <w:r w:rsidR="00655E25" w:rsidRPr="00655E25">
        <w:rPr>
          <w:sz w:val="24"/>
          <w:szCs w:val="24"/>
          <w:lang w:val="kk-KZ"/>
        </w:rPr>
        <w:t>Мобильные контейнеры для мусора и перерабатываемых отходов – Часть 3: Контейнеры с 4 колесами и вместительностью до 1300 литров c куполообразными крышками для подъемных устройств с гребнями и/или кронштейнами - Размеры и конструкция</w:t>
      </w:r>
      <w:r w:rsidRPr="00BE5BC1">
        <w:rPr>
          <w:sz w:val="24"/>
          <w:szCs w:val="24"/>
          <w:lang w:val="kk-KZ"/>
        </w:rPr>
        <w:t>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9427D">
        <w:rPr>
          <w:sz w:val="24"/>
          <w:szCs w:val="24"/>
          <w:lang w:val="kk-KZ"/>
        </w:rPr>
        <w:t>Европейс</w:t>
      </w:r>
      <w:r w:rsidR="00BE5BC1" w:rsidRPr="00E9427D">
        <w:rPr>
          <w:sz w:val="24"/>
          <w:szCs w:val="24"/>
          <w:lang w:val="kk-KZ"/>
        </w:rPr>
        <w:t xml:space="preserve">кий стандарт </w:t>
      </w:r>
      <w:r w:rsidR="00655E25">
        <w:rPr>
          <w:sz w:val="24"/>
          <w:szCs w:val="24"/>
          <w:lang w:val="kk-KZ"/>
        </w:rPr>
        <w:t>EN 840-3</w:t>
      </w:r>
      <w:r w:rsidR="00D20C1A" w:rsidRPr="00D20C1A">
        <w:rPr>
          <w:sz w:val="24"/>
          <w:szCs w:val="24"/>
          <w:lang w:val="kk-KZ"/>
        </w:rPr>
        <w:t>:2020</w:t>
      </w:r>
      <w:r w:rsidR="005E5B05" w:rsidRPr="00E9427D">
        <w:rPr>
          <w:sz w:val="24"/>
          <w:szCs w:val="24"/>
          <w:lang w:val="kk-KZ"/>
        </w:rPr>
        <w:t xml:space="preserve"> разработан </w:t>
      </w:r>
      <w:r w:rsidRPr="00E9427D">
        <w:rPr>
          <w:sz w:val="24"/>
          <w:szCs w:val="24"/>
          <w:lang w:val="kk-KZ"/>
        </w:rPr>
        <w:t xml:space="preserve">Техническим комитетом </w:t>
      </w:r>
      <w:r w:rsidR="00C6622B" w:rsidRPr="00E9427D">
        <w:rPr>
          <w:sz w:val="24"/>
          <w:szCs w:val="24"/>
        </w:rPr>
        <w:t xml:space="preserve">                   </w:t>
      </w:r>
      <w:r w:rsidR="0047766B">
        <w:rPr>
          <w:sz w:val="24"/>
          <w:szCs w:val="24"/>
          <w:lang w:val="kk-KZ"/>
        </w:rPr>
        <w:t>CEN/TC 183 «Работа с отходами»</w:t>
      </w:r>
      <w:r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en-US"/>
        </w:rPr>
      </w:pPr>
      <w:r w:rsidRPr="00BE5BC1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разработан настоящий стандарт, и официальные экземпляры </w:t>
      </w:r>
      <w:r w:rsidR="0047766B">
        <w:rPr>
          <w:sz w:val="24"/>
          <w:szCs w:val="24"/>
          <w:lang w:val="kk-KZ"/>
        </w:rPr>
        <w:t>европейских</w:t>
      </w:r>
      <w:r w:rsidR="00241716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стандартов, на которые даны ссылки, имеются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9175C3" w:rsidRPr="009175C3" w:rsidRDefault="009175C3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9175C3">
        <w:rPr>
          <w:sz w:val="24"/>
          <w:szCs w:val="24"/>
        </w:rPr>
        <w:t xml:space="preserve">Сведения о соответствии национальных (межгосударственных) стандартов ссылочным </w:t>
      </w:r>
      <w:r>
        <w:rPr>
          <w:sz w:val="24"/>
          <w:szCs w:val="24"/>
          <w:lang w:val="kk-KZ"/>
        </w:rPr>
        <w:t>европейским</w:t>
      </w:r>
      <w:r w:rsidRPr="009175C3">
        <w:rPr>
          <w:sz w:val="24"/>
          <w:szCs w:val="24"/>
        </w:rPr>
        <w:t xml:space="preserve"> стандартам, приведены в дополнительном Приложении </w:t>
      </w:r>
      <w:r w:rsidRPr="009175C3">
        <w:rPr>
          <w:sz w:val="24"/>
          <w:szCs w:val="24"/>
          <w:lang w:val="en-US"/>
        </w:rPr>
        <w:t>B</w:t>
      </w:r>
      <w:r w:rsidRPr="009175C3">
        <w:rPr>
          <w:sz w:val="24"/>
          <w:szCs w:val="24"/>
        </w:rPr>
        <w:t>.А.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47766B">
        <w:rPr>
          <w:sz w:val="24"/>
          <w:szCs w:val="24"/>
          <w:lang w:val="kk-KZ"/>
        </w:rPr>
        <w:t>европейские</w:t>
      </w:r>
      <w:r w:rsidRPr="00BE5BC1">
        <w:rPr>
          <w:sz w:val="24"/>
          <w:szCs w:val="24"/>
          <w:lang w:val="kk-KZ"/>
        </w:rPr>
        <w:t xml:space="preserve"> стандарты актуализированы.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  <w:r w:rsidR="0047766B">
        <w:rPr>
          <w:sz w:val="24"/>
          <w:szCs w:val="24"/>
          <w:lang w:val="kk-KZ"/>
        </w:rPr>
        <w:t>.</w:t>
      </w:r>
    </w:p>
    <w:p w:rsidR="002D1D1E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7766B" w:rsidRDefault="0047766B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7766B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реализованы нормы Экологического кодекса Республики Казахстан </w:t>
      </w:r>
      <w:r w:rsidRPr="0047766B">
        <w:rPr>
          <w:sz w:val="24"/>
          <w:szCs w:val="24"/>
          <w:lang w:val="kk-KZ"/>
        </w:rPr>
        <w:t>от 9 января 2007 года № 212</w:t>
      </w:r>
      <w:r>
        <w:rPr>
          <w:sz w:val="24"/>
          <w:szCs w:val="24"/>
          <w:lang w:val="kk-KZ"/>
        </w:rPr>
        <w:t>.</w:t>
      </w:r>
    </w:p>
    <w:p w:rsidR="0047766B" w:rsidRPr="002D1D1E" w:rsidRDefault="0047766B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47766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r>
        <w:rPr>
          <w:b/>
          <w:bCs/>
          <w:sz w:val="24"/>
          <w:szCs w:val="24"/>
          <w:lang w:val="kk-KZ"/>
        </w:rPr>
        <w:t>5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1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</w:t>
      </w:r>
      <w:r w:rsidR="0037018D" w:rsidRPr="00BE5BC1">
        <w:rPr>
          <w:bCs/>
          <w:i/>
          <w:sz w:val="24"/>
          <w:szCs w:val="24"/>
          <w:lang w:val="kk-KZ"/>
        </w:rPr>
        <w:t>Д</w:t>
      </w:r>
      <w:r w:rsidRPr="00BE5BC1">
        <w:rPr>
          <w:bCs/>
          <w:i/>
          <w:sz w:val="24"/>
          <w:szCs w:val="24"/>
          <w:lang w:val="kk-KZ"/>
        </w:rPr>
        <w:t xml:space="preserve">окументы по стандартизации», а текст изменений и поправок </w:t>
      </w:r>
      <w:r w:rsidR="0037018D" w:rsidRPr="00BE5BC1">
        <w:rPr>
          <w:bCs/>
          <w:i/>
          <w:sz w:val="24"/>
          <w:szCs w:val="24"/>
          <w:lang w:val="kk-KZ"/>
        </w:rPr>
        <w:t>–</w:t>
      </w:r>
      <w:r w:rsidRPr="00BE5BC1">
        <w:rPr>
          <w:bCs/>
          <w:i/>
          <w:sz w:val="24"/>
          <w:szCs w:val="24"/>
          <w:lang w:val="kk-KZ"/>
        </w:rPr>
        <w:t xml:space="preserve"> в </w:t>
      </w:r>
      <w:r w:rsidR="00E612F0"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 xml:space="preserve">издаваемых информационных </w:t>
      </w:r>
      <w:r w:rsidR="0037018D" w:rsidRPr="00BE5BC1">
        <w:rPr>
          <w:bCs/>
          <w:i/>
          <w:sz w:val="24"/>
          <w:szCs w:val="24"/>
          <w:lang w:val="kk-KZ"/>
        </w:rPr>
        <w:t>каталогах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655E25" w:rsidRPr="00655E25" w:rsidRDefault="00655E2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41716" w:rsidRDefault="00241716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Pr="006E4B9E" w:rsidRDefault="00C31EE6" w:rsidP="006E4B9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241716" w:rsidRPr="00241716" w:rsidRDefault="00241716" w:rsidP="00241716">
      <w:pPr>
        <w:ind w:firstLine="567"/>
        <w:rPr>
          <w:sz w:val="24"/>
          <w:szCs w:val="24"/>
          <w:lang w:val="kk-KZ"/>
        </w:rPr>
        <w:sectPr w:rsidR="00241716" w:rsidRPr="0024171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C6622B">
      <w:pPr>
        <w:shd w:val="clear" w:color="auto" w:fill="FFFFFF"/>
        <w:tabs>
          <w:tab w:val="left" w:pos="4125"/>
        </w:tabs>
        <w:ind w:firstLine="567"/>
        <w:jc w:val="center"/>
        <w:rPr>
          <w:b/>
          <w:bCs/>
          <w:sz w:val="24"/>
          <w:szCs w:val="24"/>
        </w:rPr>
      </w:pP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>Мобильные конте</w:t>
      </w:r>
      <w:r>
        <w:rPr>
          <w:b/>
          <w:sz w:val="24"/>
          <w:szCs w:val="24"/>
        </w:rPr>
        <w:t>йнеры для отходов и утилизации</w:t>
      </w: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Часть 3</w:t>
      </w: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 xml:space="preserve">КОНТЕЙНЕРЫ С 4 КОЛЕСАМИ ВМЕСТИМОСТЬЮ ДО 1 300 Л С КУПОЛООБРАЗНОЙ (ЫМИ) КРЫШКОЙ (КРЫШКАМИ) ДЛЯ ЦАПФ И/ ИЛИ </w:t>
      </w:r>
      <w:r>
        <w:rPr>
          <w:b/>
          <w:sz w:val="24"/>
          <w:szCs w:val="24"/>
        </w:rPr>
        <w:t>ГРЕБЕНЧАТЫХ ПОДЪЕМНЫХ УСТРОЙСТВ</w:t>
      </w:r>
    </w:p>
    <w:p w:rsidR="00655E25" w:rsidRDefault="00655E25" w:rsidP="00655E25">
      <w:pPr>
        <w:ind w:right="260" w:firstLine="0"/>
        <w:jc w:val="center"/>
        <w:rPr>
          <w:b/>
          <w:sz w:val="24"/>
          <w:szCs w:val="24"/>
          <w:lang w:val="kk-KZ"/>
        </w:rPr>
      </w:pPr>
    </w:p>
    <w:p w:rsidR="00655E25" w:rsidRDefault="00655E25" w:rsidP="00655E25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655E25">
        <w:rPr>
          <w:b/>
          <w:sz w:val="24"/>
          <w:szCs w:val="24"/>
        </w:rPr>
        <w:t>Размеры и дизайн</w:t>
      </w:r>
    </w:p>
    <w:p w:rsidR="00FE41B8" w:rsidRPr="00241716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  <w:lang w:val="kk-KZ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655E25" w:rsidRPr="00655E25" w:rsidRDefault="00655E25" w:rsidP="00655E25">
      <w:pPr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Настоящий стандарт устанавливает</w:t>
      </w:r>
      <w:r w:rsidRPr="00655E25">
        <w:rPr>
          <w:sz w:val="24"/>
          <w:szCs w:val="24"/>
          <w:lang w:val="kk-KZ"/>
        </w:rPr>
        <w:t xml:space="preserve"> требования к размерам и конструкции мобильных контейнеров для мусора и перерабатываемых отходов с четырьмя колесами, с куполообразной крышкой (крышками) и вместительностью до 1300 л, для использования с подъемными устройствами с кронштейнами и/или гребнями.</w:t>
      </w:r>
    </w:p>
    <w:p w:rsidR="002C25B4" w:rsidRDefault="00655E25" w:rsidP="00655E25">
      <w:pPr>
        <w:ind w:firstLine="567"/>
        <w:rPr>
          <w:sz w:val="24"/>
          <w:szCs w:val="24"/>
          <w:lang w:val="kk-KZ"/>
        </w:rPr>
      </w:pPr>
      <w:r w:rsidRPr="00655E25">
        <w:rPr>
          <w:sz w:val="24"/>
          <w:szCs w:val="24"/>
          <w:lang w:val="kk-KZ"/>
        </w:rPr>
        <w:t>Данные контейнеры могут быть использованы исключительно с вышеперечисленными подъемными устройствами.</w:t>
      </w:r>
    </w:p>
    <w:p w:rsidR="00655E25" w:rsidRPr="00655E25" w:rsidRDefault="00655E25" w:rsidP="00655E25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:rsidR="00063FCB" w:rsidRPr="002D69C6" w:rsidRDefault="00C6622B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2</w:t>
      </w:r>
      <w:r w:rsidR="00063FCB" w:rsidRPr="00BE5BC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6F1832" w:rsidRPr="006F1832">
        <w:rPr>
          <w:rStyle w:val="FontStyle45"/>
          <w:rFonts w:ascii="Times New Roman" w:cs="Times New Roman"/>
          <w:color w:val="auto"/>
          <w:lang w:eastAsia="en-US"/>
        </w:rPr>
        <w:t>Нормативные ссылки</w:t>
      </w:r>
    </w:p>
    <w:p w:rsidR="006F1832" w:rsidRPr="002D69C6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6F1832" w:rsidRPr="006F1832" w:rsidRDefault="006F1832" w:rsidP="0034200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Для применения настоящего стандарта необходимы следующие ссылочные документы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. Для датированных ссылок применяют только указанное издание ссылочного документа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, для недатированных ссылок применяют последнее издание ссылочного документа</w:t>
      </w:r>
      <w:r w:rsidR="00241716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стандартизации</w:t>
      </w: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(включая все его изменения):</w:t>
      </w:r>
    </w:p>
    <w:p w:rsidR="00435C44" w:rsidRPr="00435C44" w:rsidRDefault="0047766B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840-5–2020</w:t>
      </w:r>
      <w:r w:rsidRPr="0047766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Mobile waste and recycling containers — Part 5: Performance requirements and test methods</w:t>
      </w:r>
      <w:r w:rsid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345BDE"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(Мобильные контейнеры для мусора и перерабатываемых отходов — Часть 5: Требования к рабочим характеристикам и методы проведения испытаний)</w:t>
      </w:r>
      <w:r w:rsidR="00435C44" w:rsidRPr="00435C4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435C44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840-6–2020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Mobile waste and recycling containers — Part 6: Safety and health requirement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>Мобильные контейнеры для отходов и рециркуляции - Часть 6: Требования безопасности и гигиены труда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</w:t>
      </w:r>
      <w:r w:rsidR="00435C44" w:rsidRPr="00435C4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345BDE" w:rsidRPr="00655E25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EN 1501-5</w:t>
      </w:r>
      <w:r w:rsidRPr="00345BDE">
        <w:rPr>
          <w:rStyle w:val="FontStyle45"/>
          <w:rFonts w:ascii="Times New Roman" w:cs="Times New Roman"/>
          <w:b w:val="0"/>
          <w:color w:val="auto"/>
          <w:lang w:val="kk-KZ" w:eastAsia="en-US"/>
        </w:rPr>
        <w:t>–2011 Refuse collection vehicles — General requirements and safety requirements — Part 5: Lifting devices for refuse collection vehicles (Транспортные средства для сбора отходов — Общие требования и требования к безопасности — Часть 5: Подъемные устройства для транспортных средств для сбора отходов).</w:t>
      </w:r>
    </w:p>
    <w:p w:rsidR="00345BDE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EN ISO 11469–2016 Plastics – Generic identification and marking of plastics products (ISO 11469:2016) (Пластмассы –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бщая идентификация и маркировка изделий из Пластмассы (ИСО 11469:2016).</w:t>
      </w:r>
    </w:p>
    <w:p w:rsidR="00345BDE" w:rsidRDefault="00345BDE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435C4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Default="002C25B4" w:rsidP="002C25B4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C25B4" w:rsidRPr="00A27291" w:rsidRDefault="002C25B4" w:rsidP="002C25B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27291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345BDE" w:rsidRPr="002D69C6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lastRenderedPageBreak/>
        <w:t xml:space="preserve">3 </w:t>
      </w:r>
      <w:r w:rsidRPr="002D69C6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:rsidR="00345BDE" w:rsidRPr="002D69C6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27291">
        <w:rPr>
          <w:rStyle w:val="FontStyle45"/>
          <w:rFonts w:ascii="Times New Roman" w:cs="Times New Roman"/>
          <w:b w:val="0"/>
          <w:color w:val="auto"/>
          <w:lang w:eastAsia="en-US"/>
        </w:rPr>
        <w:t>3.1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r w:rsidRPr="00345BDE">
        <w:rPr>
          <w:rStyle w:val="FontStyle45"/>
          <w:rFonts w:ascii="Times New Roman" w:cs="Times New Roman"/>
          <w:color w:val="auto"/>
          <w:lang w:val="kk-KZ" w:eastAsia="en-US"/>
        </w:rPr>
        <w:t>М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обильный контейнер для мусора и перерабатываемых отходов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mobile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waste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and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recycling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container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Н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адлежащим образом спроектированный контейнер с колесами, предназначенный для временного хранения мусора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345BDE" w:rsidRDefault="00345BDE" w:rsidP="00345BD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3.2 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Подъемное устройство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lifting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device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К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онструкция, которая поднимает, переворачивает и опустошает контейнеры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345BDE" w:rsidRPr="00345BDE" w:rsidRDefault="00345BDE" w:rsidP="002C25B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3.3 </w:t>
      </w:r>
      <w:r w:rsidRPr="00345BDE">
        <w:rPr>
          <w:rStyle w:val="FontStyle45"/>
          <w:rFonts w:ascii="Times New Roman" w:cs="Times New Roman"/>
          <w:color w:val="auto"/>
          <w:lang w:eastAsia="en-US"/>
        </w:rPr>
        <w:t>Подъемное устройство с гребнями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(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comb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lifting</w:t>
      </w:r>
      <w:proofErr w:type="spellEnd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</w:t>
      </w:r>
      <w:proofErr w:type="spellStart"/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device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П</w:t>
      </w:r>
      <w:r w:rsidRPr="00345BDE">
        <w:rPr>
          <w:rStyle w:val="FontStyle45"/>
          <w:rFonts w:ascii="Times New Roman" w:cs="Times New Roman"/>
          <w:b w:val="0"/>
          <w:color w:val="auto"/>
          <w:lang w:eastAsia="en-US"/>
        </w:rPr>
        <w:t>одъемное устройство, в котором система подъема состоит из ряда зубцов и запирающей системы для удержания контейнера во время опустошения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1906DD" w:rsidRDefault="00345BD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3.4 </w:t>
      </w:r>
      <w:r w:rsidR="00A11814" w:rsidRPr="00A11814">
        <w:rPr>
          <w:rStyle w:val="FontStyle45"/>
          <w:rFonts w:ascii="Times New Roman" w:cs="Times New Roman"/>
          <w:color w:val="auto"/>
          <w:lang w:val="kk-KZ" w:eastAsia="en-US"/>
        </w:rPr>
        <w:t>Подъемное устройство с кронштейнами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="00A11814"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trunnion lifting device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): П</w:t>
      </w:r>
      <w:r w:rsidR="00A11814"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одъемное устройство, в котором система подъема состоит из пары рукояток с автоматическим запирающим механизмом, соединяющимся с кронштейном, для удержания контейнера во время опустошения</w:t>
      </w:r>
      <w:r w:rsid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3.5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Объем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volume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бщее количество пространства внутри контейнера при закрытой крышке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3.6 </w:t>
      </w:r>
      <w:r>
        <w:rPr>
          <w:rStyle w:val="FontStyle45"/>
          <w:rFonts w:ascii="Times New Roman" w:cs="Times New Roman"/>
          <w:color w:val="auto"/>
          <w:lang w:val="kk-KZ" w:eastAsia="en-US"/>
        </w:rPr>
        <w:t>Н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оминальный объем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(nominal volume)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>в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местительность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(capacity):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бъем, указанный производителем.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Примечание – См. </w:t>
      </w:r>
      <w:r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т</w:t>
      </w:r>
      <w:r w:rsidRPr="00A1181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аблицу 1 без допусков.</w:t>
      </w:r>
    </w:p>
    <w:p w:rsidR="00F272CE" w:rsidRDefault="00F272CE" w:rsidP="00A11814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3.7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Номинальная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nominal mass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М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асса, вычисленная согл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асно разделу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6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3.8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Общая допустимая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total permissible mass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М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асса контейнера плюс номинальная масса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3.9 </w:t>
      </w: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Функциональные и безопасные размеры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functional and safety dimension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О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сновные размеры, которые обеспечивают функциональность и взаимозаменяемость контейнеров с применяемыми подъемными устройствами, и которые являются важными для безопасности и охраны здоровья оператора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F272CE" w:rsidRDefault="00F272CE" w:rsidP="001906D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1906DD" w:rsidRDefault="001906DD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5F7FD0">
        <w:rPr>
          <w:rStyle w:val="FontStyle45"/>
          <w:rFonts w:ascii="Times New Roman" w:cs="Times New Roman"/>
          <w:color w:val="auto"/>
          <w:lang w:val="kk-KZ" w:eastAsia="en-US"/>
        </w:rPr>
        <w:t xml:space="preserve">4 </w:t>
      </w:r>
      <w:r w:rsidR="00A11814" w:rsidRPr="00A11814">
        <w:rPr>
          <w:rStyle w:val="FontStyle45"/>
          <w:rFonts w:ascii="Times New Roman" w:cs="Times New Roman"/>
          <w:color w:val="auto"/>
          <w:lang w:val="kk-KZ" w:eastAsia="en-US"/>
        </w:rPr>
        <w:t>Объемы</w:t>
      </w:r>
    </w:p>
    <w:p w:rsidR="005F7FD0" w:rsidRDefault="005F7FD0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Настоящий стандарт 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идентифицирует два класса контейнеров: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Класс I – маленького размера (номинальный объем до 1000 л);</w:t>
      </w:r>
    </w:p>
    <w:p w:rsidR="00A11814" w:rsidRP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Класс II – крупного размера (номинальный объем от 1000 до 1300 л).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 учетом приведенной выше классификации контейнеров были установлены следующие объемы: 770 л, 1 000 л, 1 100 л и 1 200 л. Номинальные объемы, отличающиеся от приведенных выше, могут использоваться по соглашению между пользователем и производителем. Допуски для объемов должны составлять ± 5 % от максимального измеренного значения, согласно требованиям </w:t>
      </w:r>
      <w:r w:rsid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EN 840-</w:t>
      </w:r>
      <w:r w:rsidRPr="00A11814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11814">
        <w:rPr>
          <w:rStyle w:val="FontStyle45"/>
          <w:rFonts w:ascii="Times New Roman" w:cs="Times New Roman"/>
          <w:color w:val="auto"/>
          <w:lang w:val="kk-KZ" w:eastAsia="en-US"/>
        </w:rPr>
        <w:t>5 Размеры и конструкция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5.1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Конструкция контейнеров не обязательно должна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чертежам, представленным на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исунках 1-3. Тем не менее, следует учитывать функционал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ьные размеры, представленные в т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аблице 1. Рекомендации для производителей подъемных устройств приведены в E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N 1501-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5.2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спроектирован таким образом, чтобы при его разгрузке или загру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зке номинальной нагрузкой (см.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аздел 6), он помещался в утвержденное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>совместимое подъемное устройство. Он должен автоматическим безопасно фиксироваться в подъемном устройстве во время операций по подъему. Если контейнер оборудован приемником гребней, он должен соответствовать изображению 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 рисунке 4 и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6.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5.3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Крышка (крышки) должны закрывать отверстие контейнера полностью. Она/они должны легко и свободно открываться сами по себе во время цикла опустошения контейнера. Она/они должны иметь как минимум две точки фиксации и как минимум один способ открытия.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5.4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Ручки на передней части кронштейна должны выступать на 10 мм менее, чем фа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ктически измеренное значение в т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аблице 1, размер №°33. Ручки и их расположение также должно быть спроектировано таким образом, чтобы не представлять опасность для оператора.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5.5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Если контейнер имеет ребра на фронтальном приемнике, то они долж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ны соответствовать требованиям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исунков 4 и 6.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5.6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Контейнеры должны иметь четыре поворотных ролика. Каждый поворотный ролик должен выдерживать 1/3 общей допустимой массы. Каждый ролик должен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требованиям EN 840-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 Контейнер должен иметь средства для фиксации роликов как минимум в одной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из конфигураций, показанных на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7.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5.7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Все поверхности контейнера, включая конструктивные особенности, должны быть гладкими, без включения инородных тел или дефектов.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5.8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Контейнеры должны иметь дренажное отверстие с затычкой.</w:t>
      </w:r>
    </w:p>
    <w:p w:rsidR="00655E25" w:rsidRPr="00655E25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5.9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Когда установлены фиксаторы направления, они должны фиксироваться как минимум на двух роликах.</w:t>
      </w:r>
    </w:p>
    <w:p w:rsidR="00A11814" w:rsidRDefault="00655E25" w:rsidP="00655E2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5.10 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оборудован двумя колесами с тормозами для соответств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ия требованиям EN 840-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5. В случае наличия централизованной системы торможения и остановки, педаль тормоза и остановки должна находиться на боковой стороне контейнера. Централизованная система остановки должна быть оборудована возможностью разблокировки при помощи стандартного треуг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ольного ключа, как показано на р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исунке 8. Эффективность централизованной системы торможения должна соответствова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ть требованиям EN 840-</w:t>
      </w:r>
      <w:r w:rsidRP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5.</w:t>
      </w: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6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Номинальная масса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быть сконструирован достаточно прочным, чтобы выдерживать массу в 0,4 кг/дм</w:t>
      </w:r>
      <w:r w:rsidRPr="00E9118B">
        <w:rPr>
          <w:rStyle w:val="FontStyle45"/>
          <w:rFonts w:ascii="Times New Roman" w:cs="Times New Roman"/>
          <w:b w:val="0"/>
          <w:color w:val="auto"/>
          <w:vertAlign w:val="superscript"/>
          <w:lang w:val="kk-KZ" w:eastAsia="en-US"/>
        </w:rPr>
        <w:t>3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×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номинальный объем. Контейнеры с номинальным объемом более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         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1100 л должны быть конструктивно прочными достаточно, чтобы выдерживать нагрузку в 440 кг.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7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Требования к безопасности и охране здоровья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соответствовать требованиям к безопасности и охране здоровья в соответствии с требованиями EN 840-6.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8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Испытания</w:t>
      </w: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 должен соответствовать рабочим характеристикам и испытаниям, приведенным в EN 840-5.</w:t>
      </w: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>9</w:t>
      </w: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Маркировка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9.1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Каждый контейнер, соответствующий требованиям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, должен иметь надежную и читаемую маркировку на видимой части корпуса, которая должна содержать следующее: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обозначение 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СТ РК EN 840-</w:t>
      </w:r>
      <w:r w:rsidR="00655E25">
        <w:rPr>
          <w:rStyle w:val="FontStyle45"/>
          <w:rFonts w:ascii="Times New Roman" w:cs="Times New Roman"/>
          <w:b w:val="0"/>
          <w:color w:val="auto"/>
          <w:lang w:val="kk-KZ" w:eastAsia="en-US"/>
        </w:rPr>
        <w:t>3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);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номинальный объем;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наименование или торговую марку производителя;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общую допустимую массу в килограммах;</w:t>
      </w: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—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ab/>
        <w:t>год и месяц производства.</w:t>
      </w:r>
    </w:p>
    <w:p w:rsid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9.2 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Допускается дополнительная маркировка, содержащая качество, тип переработки и т.д. Пластиковые части контейнеров, крышек и колес должны быть маркированы в соответствии с требованиями EN ISO 11469. Использование переработанных материалов допускается при учете того, что все требования данного стандарта соблюдаются.</w:t>
      </w:r>
    </w:p>
    <w:p w:rsid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Pr="00E9118B" w:rsidRDefault="00E9118B" w:rsidP="00E9118B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t>10 Обозначения</w:t>
      </w:r>
    </w:p>
    <w:p w:rsidR="00A11814" w:rsidRDefault="00A11814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E9118B" w:rsidRDefault="00E9118B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Контейнер, соответствующий требованиям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настоящего стандарта</w:t>
      </w:r>
      <w:r w:rsidRPr="00E9118B">
        <w:rPr>
          <w:rStyle w:val="FontStyle45"/>
          <w:rFonts w:ascii="Times New Roman" w:cs="Times New Roman"/>
          <w:b w:val="0"/>
          <w:color w:val="auto"/>
          <w:lang w:val="kk-KZ" w:eastAsia="en-US"/>
        </w:rPr>
        <w:t>, должен иметь следующие обозначения:</w:t>
      </w:r>
    </w:p>
    <w:p w:rsidR="00655E25" w:rsidRDefault="00655E25" w:rsidP="00A1181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18"/>
        <w:gridCol w:w="829"/>
        <w:gridCol w:w="163"/>
        <w:gridCol w:w="429"/>
        <w:gridCol w:w="1261"/>
        <w:gridCol w:w="160"/>
        <w:gridCol w:w="691"/>
        <w:gridCol w:w="160"/>
        <w:gridCol w:w="283"/>
        <w:gridCol w:w="691"/>
        <w:gridCol w:w="160"/>
        <w:gridCol w:w="283"/>
        <w:gridCol w:w="426"/>
        <w:gridCol w:w="119"/>
        <w:gridCol w:w="160"/>
        <w:gridCol w:w="160"/>
        <w:gridCol w:w="283"/>
        <w:gridCol w:w="426"/>
        <w:gridCol w:w="273"/>
      </w:tblGrid>
      <w:tr w:rsidR="00E9118B" w:rsidRPr="00E9118B" w:rsidTr="00E9118B">
        <w:trPr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47" w:type="dxa"/>
            <w:gridSpan w:val="2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Контейнер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90" w:type="dxa"/>
            <w:gridSpan w:val="2"/>
          </w:tcPr>
          <w:p w:rsidR="00E9118B" w:rsidRPr="00655E25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kk-KZ"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РК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EN 840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noBreakHyphen/>
            </w:r>
            <w:r w:rsidR="00655E25">
              <w:rPr>
                <w:rFonts w:eastAsia="Calibri"/>
                <w:sz w:val="24"/>
                <w:szCs w:val="24"/>
                <w:lang w:val="kk-KZ" w:eastAsia="en-US"/>
              </w:rPr>
              <w:t>3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6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60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974" w:type="dxa"/>
            <w:gridSpan w:val="2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8" w:type="dxa"/>
            <w:gridSpan w:val="3"/>
          </w:tcPr>
          <w:p w:rsidR="00E9118B" w:rsidRPr="00655E25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kk-KZ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r w:rsidR="00655E25">
              <w:rPr>
                <w:rFonts w:eastAsia="Calibri"/>
                <w:sz w:val="24"/>
                <w:szCs w:val="24"/>
                <w:lang w:val="kk-KZ" w:eastAsia="en-US"/>
              </w:rPr>
              <w:t>А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142" w:type="dxa"/>
            <w:gridSpan w:val="4"/>
          </w:tcPr>
          <w:p w:rsidR="00E9118B" w:rsidRPr="00655E25" w:rsidRDefault="00655E25" w:rsidP="00655E25">
            <w:pPr>
              <w:widowControl/>
              <w:spacing w:line="210" w:lineRule="atLeast"/>
              <w:ind w:firstLine="0"/>
              <w:jc w:val="center"/>
              <w:rPr>
                <w:rFonts w:eastAsia="Calibri"/>
                <w:sz w:val="24"/>
                <w:szCs w:val="24"/>
                <w:lang w:val="kk-KZ" w:eastAsia="en-US"/>
              </w:rPr>
            </w:pPr>
            <w:r>
              <w:rPr>
                <w:rFonts w:eastAsia="Calibri"/>
                <w:sz w:val="24"/>
                <w:szCs w:val="24"/>
                <w:lang w:val="kk-KZ" w:eastAsia="en-US"/>
              </w:rPr>
              <w:t>440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Описание</w:t>
            </w:r>
          </w:p>
        </w:tc>
        <w:tc>
          <w:tcPr>
            <w:tcW w:w="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Стандартный номер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left w:val="nil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Номинальный объем,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л</w:t>
            </w:r>
            <w:proofErr w:type="gramEnd"/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nil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Форма фронтального приемника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left w:val="nil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655E25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kk-KZ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=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фронтальный приемник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0 =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фронтальный приемник отсутствует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  <w:trHeight w:val="73"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Боковой приемник</w:t>
            </w: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: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left w:val="nil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A = 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кронштейны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0 = 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без </w:t>
            </w:r>
            <w:r w:rsidRPr="00E9118B">
              <w:rPr>
                <w:rFonts w:eastAsia="Calibri"/>
                <w:sz w:val="24"/>
                <w:szCs w:val="24"/>
                <w:lang w:eastAsia="en-US"/>
              </w:rPr>
              <w:t>бокового приемника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18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  <w:tr w:rsidR="00E9118B" w:rsidRPr="00E9118B" w:rsidTr="00E9118B">
        <w:trPr>
          <w:gridAfter w:val="1"/>
          <w:wAfter w:w="273" w:type="dxa"/>
          <w:cantSplit/>
        </w:trPr>
        <w:tc>
          <w:tcPr>
            <w:tcW w:w="2480" w:type="dxa"/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E9118B">
              <w:rPr>
                <w:rFonts w:eastAsia="Calibri"/>
                <w:sz w:val="24"/>
                <w:szCs w:val="24"/>
                <w:lang w:eastAsia="en-US"/>
              </w:rPr>
              <w:t>Номинальная нагрузка,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79" w:type="dxa"/>
            <w:gridSpan w:val="2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160" w:type="dxa"/>
            <w:tcBorders>
              <w:bottom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  <w:tc>
          <w:tcPr>
            <w:tcW w:w="426" w:type="dxa"/>
            <w:tcBorders>
              <w:left w:val="nil"/>
            </w:tcBorders>
          </w:tcPr>
          <w:p w:rsidR="00E9118B" w:rsidRPr="00E9118B" w:rsidRDefault="00E9118B" w:rsidP="00655E25">
            <w:pPr>
              <w:widowControl/>
              <w:spacing w:line="210" w:lineRule="atLeast"/>
              <w:ind w:firstLine="0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E9118B">
              <w:rPr>
                <w:rFonts w:eastAsia="Calibri"/>
                <w:sz w:val="24"/>
                <w:szCs w:val="24"/>
                <w:lang w:val="en-GB" w:eastAsia="en-US"/>
              </w:rPr>
              <w:t> </w:t>
            </w:r>
          </w:p>
        </w:tc>
      </w:tr>
    </w:tbl>
    <w:p w:rsidR="00A654BD" w:rsidRDefault="00A654BD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2C25B4" w:rsidRDefault="002C25B4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Default="00655E25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Default="00655E25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Default="00655E25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Default="00655E25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655E25" w:rsidRDefault="00655E25" w:rsidP="00655E25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E9118B" w:rsidRDefault="00E9118B" w:rsidP="00E9118B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val="kk-KZ" w:eastAsia="en-US"/>
        </w:rPr>
      </w:pPr>
      <w:r w:rsidRPr="00E9118B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 xml:space="preserve">Таблица 1 </w:t>
      </w:r>
    </w:p>
    <w:p w:rsidR="002C25B4" w:rsidRPr="00655E25" w:rsidRDefault="00655E25" w:rsidP="00655E25">
      <w:pPr>
        <w:pStyle w:val="Style30"/>
        <w:widowControl/>
        <w:ind w:firstLine="0"/>
        <w:jc w:val="right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655E25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Размеры в мм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88"/>
        <w:gridCol w:w="2339"/>
        <w:gridCol w:w="1701"/>
        <w:gridCol w:w="1984"/>
        <w:gridCol w:w="2658"/>
      </w:tblGrid>
      <w:tr w:rsidR="00655E25" w:rsidRPr="00655E25" w:rsidTr="00655E25">
        <w:tc>
          <w:tcPr>
            <w:tcW w:w="888" w:type="dxa"/>
            <w:vMerge w:val="restart"/>
          </w:tcPr>
          <w:p w:rsidR="00655E25" w:rsidRPr="00655E25" w:rsidRDefault="00655E25" w:rsidP="00655E25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№</w:t>
            </w:r>
          </w:p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размера</w:t>
            </w:r>
          </w:p>
        </w:tc>
        <w:tc>
          <w:tcPr>
            <w:tcW w:w="2339" w:type="dxa"/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 – Маленького размера &lt; 1 000 л</w:t>
            </w:r>
          </w:p>
        </w:tc>
        <w:tc>
          <w:tcPr>
            <w:tcW w:w="3685" w:type="dxa"/>
            <w:gridSpan w:val="2"/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II – Крупного размера ≥ 1 000 л</w:t>
            </w:r>
          </w:p>
        </w:tc>
        <w:tc>
          <w:tcPr>
            <w:tcW w:w="2658" w:type="dxa"/>
            <w:vMerge w:val="restart"/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</w:pPr>
            <w:r w:rsidRPr="00655E25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  <w:t>Примечание</w:t>
            </w:r>
          </w:p>
        </w:tc>
      </w:tr>
      <w:tr w:rsidR="00655E25" w:rsidRPr="00655E25" w:rsidTr="00655E25">
        <w:tc>
          <w:tcPr>
            <w:tcW w:w="888" w:type="dxa"/>
            <w:vMerge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39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770 л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1 100 л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1 300 л</w:t>
            </w:r>
          </w:p>
        </w:tc>
        <w:tc>
          <w:tcPr>
            <w:tcW w:w="2658" w:type="dxa"/>
            <w:vMerge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655E25" w:rsidRPr="00655E25" w:rsidTr="00655E25">
        <w:tc>
          <w:tcPr>
            <w:tcW w:w="8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1 370 ± 10</w:t>
            </w:r>
          </w:p>
        </w:tc>
        <w:tc>
          <w:tcPr>
            <w:tcW w:w="26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кронштейнов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1 115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1 115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245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245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4</w:t>
            </w:r>
            <w:r w:rsidRPr="00655E25">
              <w:rPr>
                <w:rFonts w:ascii="Times New Roman" w:hAnsi="Times New Roman"/>
                <w:szCs w:val="20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1 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48</w:t>
            </w:r>
            <w:r w:rsidRPr="00655E25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860;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860;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1 290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Выступающий край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855 ± 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855 ± 50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Только конструкция</w:t>
            </w:r>
            <w:r w:rsidRPr="00655E25">
              <w:rPr>
                <w:rFonts w:ascii="Times New Roman" w:hAnsi="Times New Roman"/>
                <w:szCs w:val="20"/>
              </w:rPr>
              <w:t xml:space="preserve"> B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7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135;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135;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135;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280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8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Минимум 550</w:t>
            </w:r>
            <w:r w:rsidRPr="00655E25">
              <w:rPr>
                <w:rFonts w:ascii="Times New Roman" w:hAnsi="Times New Roman"/>
                <w:szCs w:val="20"/>
              </w:rPr>
              <w:t>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Минимум 650</w:t>
            </w:r>
            <w:r w:rsidRPr="00655E25">
              <w:rPr>
                <w:rFonts w:ascii="Times New Roman" w:hAnsi="Times New Roman"/>
                <w:szCs w:val="20"/>
              </w:rPr>
              <w:t>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Минимум 650</w:t>
            </w:r>
            <w:r w:rsidRPr="00655E25">
              <w:rPr>
                <w:rFonts w:ascii="Times New Roman" w:hAnsi="Times New Roman"/>
                <w:szCs w:val="20"/>
              </w:rPr>
              <w:t>;</w:t>
            </w:r>
          </w:p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850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Расположение рукоятки, если есть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600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600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600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850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Расположение запора, если есть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10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00C98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21.75pt" o:ole="">
                  <v:imagedata r:id="rId16" o:title=""/>
                </v:shape>
                <o:OLEObject Type="Embed" ProgID="Equation.DSMT4" ShapeID="_x0000_i1025" DrawAspect="Content" ObjectID="_1658618079" r:id="rId17"/>
              </w:objec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</w:p>
        </w:tc>
        <w:bookmarkStart w:id="2" w:name="MTBlankEqn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4F911547">
                <v:shape id="_x0000_i1026" type="#_x0000_t75" style="width:36.75pt;height:21.75pt" o:ole="">
                  <v:imagedata r:id="rId18" o:title=""/>
                </v:shape>
                <o:OLEObject Type="Embed" ProgID="Equation.DSMT4" ShapeID="_x0000_i1026" DrawAspect="Content" ObjectID="_1658618080" r:id="rId19"/>
              </w:object>
            </w:r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0BEA3138">
                <v:shape id="_x0000_i1027" type="#_x0000_t75" style="width:36.75pt;height:21.75pt" o:ole="">
                  <v:imagedata r:id="rId20" o:title=""/>
                </v:shape>
                <o:OLEObject Type="Embed" ProgID="Equation.DSMT4" ShapeID="_x0000_i1027" DrawAspect="Content" ObjectID="_1658618081" r:id="rId21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Только конструкция</w:t>
            </w:r>
            <w:proofErr w:type="gramStart"/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А</w:t>
            </w:r>
            <w:proofErr w:type="gramEnd"/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500 ± 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500 ± 15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Только конструкция</w:t>
            </w:r>
            <w:r w:rsidRPr="00655E25">
              <w:rPr>
                <w:rFonts w:ascii="Times New Roman" w:hAnsi="Times New Roman"/>
                <w:szCs w:val="20"/>
              </w:rPr>
              <w:t xml:space="preserve"> B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11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b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200 ± 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200 ± 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200 ± 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12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9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13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07448EF4">
                <v:shape id="_x0000_i1028" type="#_x0000_t75" style="width:21.75pt;height:21.75pt" o:ole="">
                  <v:imagedata r:id="rId22" o:title=""/>
                </v:shape>
                <o:OLEObject Type="Embed" ProgID="Equation.DSMT4" ShapeID="_x0000_i1028" DrawAspect="Content" ObjectID="_1658618082" r:id="rId2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6C2CE49B">
                <v:shape id="_x0000_i1029" type="#_x0000_t75" style="width:21.75pt;height:21.75pt" o:ole="">
                  <v:imagedata r:id="rId22" o:title=""/>
                </v:shape>
                <o:OLEObject Type="Embed" ProgID="Equation.DSMT4" ShapeID="_x0000_i1029" DrawAspect="Content" ObjectID="_1658618083" r:id="rId24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114AF078">
                <v:shape id="_x0000_i1030" type="#_x0000_t75" style="width:21.75pt;height:21.75pt" o:ole="">
                  <v:imagedata r:id="rId22" o:title=""/>
                </v:shape>
                <o:OLEObject Type="Embed" ProgID="Equation.DSMT4" ShapeID="_x0000_i1030" DrawAspect="Content" ObjectID="_1658618084" r:id="rId25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14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49BD677F">
                <v:shape id="_x0000_i1031" type="#_x0000_t75" style="width:21.75pt;height:21.75pt" o:ole="">
                  <v:imagedata r:id="rId26" o:title=""/>
                </v:shape>
                <o:OLEObject Type="Embed" ProgID="Equation.DSMT4" ShapeID="_x0000_i1031" DrawAspect="Content" ObjectID="_1658618085" r:id="rId2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02385B4B">
                <v:shape id="_x0000_i1032" type="#_x0000_t75" style="width:21.75pt;height:21.75pt" o:ole="">
                  <v:imagedata r:id="rId26" o:title=""/>
                </v:shape>
                <o:OLEObject Type="Embed" ProgID="Equation.DSMT4" ShapeID="_x0000_i1032" DrawAspect="Content" ObjectID="_1658618086" r:id="rId28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4712EBCA">
                <v:shape id="_x0000_i1033" type="#_x0000_t75" style="width:21.75pt;height:21.75pt" o:ole="">
                  <v:imagedata r:id="rId26" o:title=""/>
                </v:shape>
                <o:OLEObject Type="Embed" ProgID="Equation.DSMT4" ShapeID="_x0000_i1033" DrawAspect="Content" ObjectID="_1658618087" r:id="rId29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16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 ± 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 ± 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 ± 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17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58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18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19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При наличии ребер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21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7799E170">
                <v:shape id="_x0000_i1034" type="#_x0000_t75" style="width:21.75pt;height:21.75pt" o:ole="">
                  <v:imagedata r:id="rId30" o:title=""/>
                </v:shape>
                <o:OLEObject Type="Embed" ProgID="Equation.DSMT4" ShapeID="_x0000_i1034" DrawAspect="Content" ObjectID="_1658618088" r:id="rId3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656A79E6">
                <v:shape id="_x0000_i1035" type="#_x0000_t75" style="width:21.75pt;height:21.75pt" o:ole="">
                  <v:imagedata r:id="rId30" o:title=""/>
                </v:shape>
                <o:OLEObject Type="Embed" ProgID="Equation.DSMT4" ShapeID="_x0000_i1035" DrawAspect="Content" ObjectID="_1658618089" r:id="rId32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460" w:dyaOrig="400" w14:anchorId="40D36244">
                <v:shape id="_x0000_i1036" type="#_x0000_t75" style="width:21.75pt;height:21.75pt" o:ole="">
                  <v:imagedata r:id="rId30" o:title=""/>
                </v:shape>
                <o:OLEObject Type="Embed" ProgID="Equation.DSMT4" ShapeID="_x0000_i1036" DrawAspect="Content" ObjectID="_1658618090" r:id="rId33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приемника. Для конструкции</w:t>
            </w:r>
            <w:proofErr w:type="gramStart"/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В</w:t>
            </w:r>
            <w:proofErr w:type="gramEnd"/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16"/>
              </w:rPr>
            </w:pPr>
            <w:r w:rsidRPr="00655E25">
              <w:rPr>
                <w:rFonts w:ascii="Times New Roman" w:hAnsi="Times New Roman"/>
                <w:szCs w:val="24"/>
              </w:rPr>
              <w:t>23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4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16"/>
              </w:rPr>
            </w:pPr>
            <w:r w:rsidRPr="00655E25">
              <w:rPr>
                <w:rFonts w:ascii="Cambria Math" w:hAnsi="Cambria Math" w:cs="Cambria Math"/>
                <w:szCs w:val="24"/>
              </w:rPr>
              <w:t>∅</w:t>
            </w:r>
            <w:r w:rsidRPr="00655E25">
              <w:rPr>
                <w:rFonts w:ascii="Times New Roman" w:hAnsi="Times New Roman"/>
                <w:szCs w:val="24"/>
              </w:rPr>
              <w:t xml:space="preserve"> 40 ± 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16"/>
              </w:rPr>
            </w:pPr>
            <w:r w:rsidRPr="00655E25">
              <w:rPr>
                <w:rFonts w:ascii="Cambria Math" w:hAnsi="Cambria Math" w:cs="Cambria Math"/>
                <w:szCs w:val="24"/>
              </w:rPr>
              <w:t>∅</w:t>
            </w:r>
            <w:r w:rsidRPr="00655E25">
              <w:rPr>
                <w:rFonts w:ascii="Times New Roman" w:hAnsi="Times New Roman"/>
                <w:szCs w:val="24"/>
              </w:rPr>
              <w:t xml:space="preserve"> 40 ± 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16"/>
              </w:rPr>
            </w:pPr>
            <w:r w:rsidRPr="00655E25">
              <w:rPr>
                <w:rFonts w:ascii="Cambria Math" w:hAnsi="Cambria Math" w:cs="Cambria Math"/>
                <w:szCs w:val="24"/>
              </w:rPr>
              <w:t>∅</w:t>
            </w:r>
            <w:r w:rsidRPr="00655E25">
              <w:rPr>
                <w:rFonts w:ascii="Times New Roman" w:hAnsi="Times New Roman"/>
                <w:szCs w:val="24"/>
              </w:rPr>
              <w:t xml:space="preserve"> 40 ± 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16"/>
              </w:rPr>
            </w:pPr>
            <w:r w:rsidRPr="00655E25">
              <w:rPr>
                <w:rFonts w:ascii="Times New Roman" w:hAnsi="Times New Roman"/>
                <w:szCs w:val="24"/>
                <w:lang w:val="ru-RU"/>
              </w:rPr>
              <w:t>В случае наличия кронштейнов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24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40" w:dyaOrig="480" w14:anchorId="59FBC95A">
                <v:shape id="_x0000_i1037" type="#_x0000_t75" style="width:36.75pt;height:21.75pt" o:ole="">
                  <v:imagedata r:id="rId34" o:title=""/>
                </v:shape>
                <o:OLEObject Type="Embed" ProgID="Equation.DSMT4" ShapeID="_x0000_i1037" DrawAspect="Content" ObjectID="_1658618091" r:id="rId3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40" w:dyaOrig="480" w14:anchorId="2B685C6F">
                <v:shape id="_x0000_i1038" type="#_x0000_t75" style="width:36.75pt;height:21.75pt" o:ole="">
                  <v:imagedata r:id="rId36" o:title=""/>
                </v:shape>
                <o:OLEObject Type="Embed" ProgID="Equation.DSMT4" ShapeID="_x0000_i1038" DrawAspect="Content" ObjectID="_1658618092" r:id="rId37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40" w:dyaOrig="480" w14:anchorId="5DAEE6E3">
                <v:shape id="_x0000_i1039" type="#_x0000_t75" style="width:36.75pt;height:21.75pt" o:ole="">
                  <v:imagedata r:id="rId38" o:title=""/>
                </v:shape>
                <o:OLEObject Type="Embed" ProgID="Equation.DSMT4" ShapeID="_x0000_i1039" DrawAspect="Content" ObjectID="_1658618093" r:id="rId39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Передняя часть контейнера за ребрами гребней подъемника должна быть гладкой.</w:t>
            </w:r>
            <w:r>
              <w:rPr>
                <w:rFonts w:ascii="Times New Roman" w:hAnsi="Times New Roman"/>
                <w:szCs w:val="20"/>
                <w:lang w:val="ru-RU"/>
              </w:rPr>
              <w:t xml:space="preserve"> Ника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кие конструкции не должны выступать в этой области.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25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57FB11B8">
                <v:shape id="_x0000_i1040" type="#_x0000_t75" style="width:36.75pt;height:21.75pt" o:ole="">
                  <v:imagedata r:id="rId40" o:title=""/>
                </v:shape>
                <o:OLEObject Type="Embed" ProgID="Equation.DSMT4" ShapeID="_x0000_i1040" DrawAspect="Content" ObjectID="_1658618094" r:id="rId4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350 ± 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Зазор для подъемного устройства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535 ± 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11B09C36">
                <v:shape id="_x0000_i1041" type="#_x0000_t75" style="width:36.75pt;height:21.75pt" o:ole="">
                  <v:imagedata r:id="rId42" o:title=""/>
                </v:shape>
                <o:OLEObject Type="Embed" ProgID="Equation.DSMT4" ShapeID="_x0000_i1041" DrawAspect="Content" ObjectID="_1658618095" r:id="rId43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3F656EDA">
                <v:shape id="_x0000_i1042" type="#_x0000_t75" style="width:36.75pt;height:21.75pt" o:ole="">
                  <v:imagedata r:id="rId44" o:title=""/>
                </v:shape>
                <o:OLEObject Type="Embed" ProgID="Equation.DSMT4" ShapeID="_x0000_i1042" DrawAspect="Content" ObjectID="_1658618096" r:id="rId45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Зазор до земли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28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1 275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Крышка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29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1 185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1 185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1 185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Внутри рабочей длины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</w:rPr>
              <w:t>30</w:t>
            </w:r>
            <w:r w:rsidRPr="00655E25">
              <w:rPr>
                <w:rStyle w:val="citetfn"/>
                <w:shd w:val="clear" w:color="auto" w:fill="auto"/>
                <w:vertAlign w:val="superscript"/>
                <w:lang w:val="ru-RU"/>
              </w:rPr>
              <w:t>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840" w:dyaOrig="480" w14:anchorId="3B03B3BD">
                <v:shape id="_x0000_i1043" type="#_x0000_t75" style="width:44.25pt;height:21.75pt" o:ole="">
                  <v:imagedata r:id="rId46" o:title=""/>
                </v:shape>
                <o:OLEObject Type="Embed" ProgID="Equation.DSMT4" ShapeID="_x0000_i1043" DrawAspect="Content" ObjectID="_1658618097" r:id="rId4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840" w:dyaOrig="480" w14:anchorId="1813323A">
                <v:shape id="_x0000_i1044" type="#_x0000_t75" style="width:44.25pt;height:21.75pt" o:ole="">
                  <v:imagedata r:id="rId48" o:title=""/>
                </v:shape>
                <o:OLEObject Type="Embed" ProgID="Equation.DSMT4" ShapeID="_x0000_i1044" DrawAspect="Content" ObjectID="_1658618098" r:id="rId49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840" w:dyaOrig="480" w14:anchorId="337AA95F">
                <v:shape id="_x0000_i1045" type="#_x0000_t75" style="width:44.25pt;height:21.75pt" o:ole="">
                  <v:imagedata r:id="rId50" o:title=""/>
                </v:shape>
                <o:OLEObject Type="Embed" ProgID="Equation.DSMT4" ShapeID="_x0000_i1045" DrawAspect="Content" ObjectID="_1658618099" r:id="rId51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Фронтальный приемник, всего</w:t>
            </w:r>
          </w:p>
        </w:tc>
      </w:tr>
      <w:tr w:rsidR="00655E25" w:rsidRPr="00655E25" w:rsidTr="00655E25">
        <w:tc>
          <w:tcPr>
            <w:tcW w:w="95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Продолжение таблицы 1</w:t>
            </w:r>
          </w:p>
        </w:tc>
      </w:tr>
      <w:tr w:rsidR="00655E25" w:rsidRPr="00655E25" w:rsidTr="00655E25">
        <w:tc>
          <w:tcPr>
            <w:tcW w:w="888" w:type="dxa"/>
            <w:vMerge w:val="restart"/>
            <w:tcBorders>
              <w:top w:val="single" w:sz="4" w:space="0" w:color="auto"/>
            </w:tcBorders>
          </w:tcPr>
          <w:p w:rsidR="00655E25" w:rsidRPr="00655E25" w:rsidRDefault="00655E25" w:rsidP="00655E25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№</w:t>
            </w:r>
          </w:p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размера</w:t>
            </w:r>
          </w:p>
        </w:tc>
        <w:tc>
          <w:tcPr>
            <w:tcW w:w="2339" w:type="dxa"/>
            <w:tcBorders>
              <w:top w:val="sing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 – Маленького размера &lt; 1 000 л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II – Крупного размера ≥ 1 000 л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</w:pPr>
            <w:r w:rsidRPr="00655E25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  <w:t>Примечание</w:t>
            </w:r>
          </w:p>
        </w:tc>
      </w:tr>
      <w:tr w:rsidR="00655E25" w:rsidRPr="00655E25" w:rsidTr="00655E25">
        <w:tc>
          <w:tcPr>
            <w:tcW w:w="888" w:type="dxa"/>
            <w:vMerge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39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770 л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1 100 л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1 300 л</w:t>
            </w:r>
          </w:p>
        </w:tc>
        <w:tc>
          <w:tcPr>
            <w:tcW w:w="2658" w:type="dxa"/>
            <w:vMerge/>
            <w:tcBorders>
              <w:bottom w:val="double" w:sz="4" w:space="0" w:color="auto"/>
            </w:tcBorders>
          </w:tcPr>
          <w:p w:rsidR="00655E25" w:rsidRPr="00655E25" w:rsidRDefault="00655E25" w:rsidP="00655E25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31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1 265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Общая длина верхнего кольца или рукояток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Данный размер более не используется.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33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25971B3E">
                <v:shape id="_x0000_i1046" type="#_x0000_t75" style="width:35.25pt;height:21.75pt" o:ole="">
                  <v:imagedata r:id="rId52" o:title=""/>
                </v:shape>
                <o:OLEObject Type="Embed" ProgID="Equation.DSMT4" ShapeID="_x0000_i1046" DrawAspect="Content" ObjectID="_1658618100" r:id="rId5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30FCEAE6">
                <v:shape id="_x0000_i1047" type="#_x0000_t75" style="width:35.25pt;height:21.75pt" o:ole="">
                  <v:imagedata r:id="rId54" o:title=""/>
                </v:shape>
                <o:OLEObject Type="Embed" ProgID="Equation.DSMT4" ShapeID="_x0000_i1047" DrawAspect="Content" ObjectID="_1658618101" r:id="rId55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71CC3711">
                <v:shape id="_x0000_i1048" type="#_x0000_t75" style="width:35.25pt;height:21.75pt" o:ole="">
                  <v:imagedata r:id="rId56" o:title=""/>
                </v:shape>
                <o:OLEObject Type="Embed" ProgID="Equation.DSMT4" ShapeID="_x0000_i1048" DrawAspect="Content" ObjectID="_1658618102" r:id="rId57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кронштейнов вокруг центра, подъемный кронштейн должен иметь радиус 150 мм. За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габариты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кронштейна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не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должно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ничего</w:t>
            </w:r>
            <w:r w:rsidRPr="00655E25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выступать</w:t>
            </w:r>
            <w:r w:rsidRPr="00655E25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80" w:dyaOrig="400" w14:anchorId="5F5E82B9">
                <v:shape id="_x0000_i1049" type="#_x0000_t75" style="width:36.75pt;height:21.75pt" o:ole="">
                  <v:imagedata r:id="rId58" o:title=""/>
                </v:shape>
                <o:OLEObject Type="Embed" ProgID="Equation.DSMT4" ShapeID="_x0000_i1049" DrawAspect="Content" ObjectID="_1658618103" r:id="rId5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80" w:dyaOrig="400" w14:anchorId="47C9DAC2">
                <v:shape id="_x0000_i1050" type="#_x0000_t75" style="width:36.75pt;height:21.75pt" o:ole="">
                  <v:imagedata r:id="rId60" o:title=""/>
                </v:shape>
                <o:OLEObject Type="Embed" ProgID="Equation.DSMT4" ShapeID="_x0000_i1050" DrawAspect="Content" ObjectID="_1658618104" r:id="rId61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950 ± 120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1 090 ± 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1 090 ± 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1 090 ± 70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Внешний угол </w:t>
            </w:r>
            <w:proofErr w:type="gramStart"/>
            <w:r w:rsidRPr="00655E25">
              <w:rPr>
                <w:rFonts w:ascii="Times New Roman" w:hAnsi="Times New Roman"/>
                <w:szCs w:val="20"/>
                <w:lang w:val="ru-RU"/>
              </w:rPr>
              <w:t>дол-жен</w:t>
            </w:r>
            <w:proofErr w:type="gramEnd"/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быть </w:t>
            </w:r>
            <w:proofErr w:type="spellStart"/>
            <w:r w:rsidRPr="00655E25">
              <w:rPr>
                <w:rFonts w:ascii="Times New Roman" w:hAnsi="Times New Roman"/>
                <w:szCs w:val="20"/>
                <w:lang w:val="ru-RU"/>
              </w:rPr>
              <w:t>спроекти-рован</w:t>
            </w:r>
            <w:proofErr w:type="spellEnd"/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в соответствии с размером </w:t>
            </w:r>
            <w:r w:rsidRPr="00655E25">
              <w:rPr>
                <w:rFonts w:ascii="Times New Roman" w:hAnsi="Times New Roman"/>
                <w:szCs w:val="20"/>
              </w:rPr>
              <w:t>W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2 </w:t>
            </w:r>
            <w:r w:rsidRPr="00655E25">
              <w:rPr>
                <w:rStyle w:val="stdpublisher"/>
                <w:rFonts w:ascii="Times New Roman" w:hAnsi="Times New Roman"/>
                <w:szCs w:val="20"/>
                <w:shd w:val="clear" w:color="auto" w:fill="auto"/>
              </w:rPr>
              <w:t>EN</w:t>
            </w:r>
            <w:r w:rsidRPr="00655E25">
              <w:rPr>
                <w:rFonts w:ascii="Times New Roman" w:hAnsi="Times New Roman"/>
                <w:szCs w:val="20"/>
              </w:rPr>
              <w:t> </w:t>
            </w:r>
            <w:r w:rsidRPr="00655E25">
              <w:rPr>
                <w:rStyle w:val="stddocNumber"/>
                <w:rFonts w:ascii="Times New Roman" w:hAnsi="Times New Roman"/>
                <w:szCs w:val="20"/>
                <w:shd w:val="clear" w:color="auto" w:fill="auto"/>
                <w:lang w:val="ru-RU"/>
              </w:rPr>
              <w:t>1501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noBreakHyphen/>
            </w:r>
            <w:r w:rsidRPr="00655E25">
              <w:rPr>
                <w:rStyle w:val="stddocPartNumber"/>
                <w:rFonts w:ascii="Times New Roman" w:hAnsi="Times New Roman"/>
                <w:szCs w:val="20"/>
                <w:shd w:val="clear" w:color="auto" w:fill="auto"/>
                <w:lang w:val="ru-RU"/>
              </w:rPr>
              <w:t>5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, Таблица-Рисунок</w:t>
            </w:r>
            <w:r w:rsidRPr="00655E25">
              <w:rPr>
                <w:rFonts w:ascii="Times New Roman" w:hAnsi="Times New Roman"/>
                <w:szCs w:val="20"/>
              </w:rPr>
              <w:t> 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.6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36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150 ± 3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ребер жесткости (по центру)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37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При наличии ребер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38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4"/>
                <w:szCs w:val="20"/>
              </w:rPr>
              <w:object w:dxaOrig="440" w:dyaOrig="420" w14:anchorId="630512B6">
                <v:shape id="_x0000_i1051" type="#_x0000_t75" style="width:21.75pt;height:21.75pt" o:ole="">
                  <v:imagedata r:id="rId62" o:title=""/>
                </v:shape>
                <o:OLEObject Type="Embed" ProgID="Equation.DSMT4" ShapeID="_x0000_i1051" DrawAspect="Content" ObjectID="_1658618105" r:id="rId6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4"/>
                <w:szCs w:val="20"/>
              </w:rPr>
              <w:object w:dxaOrig="440" w:dyaOrig="420" w14:anchorId="54ABAD7A">
                <v:shape id="_x0000_i1052" type="#_x0000_t75" style="width:21.75pt;height:21.75pt" o:ole="">
                  <v:imagedata r:id="rId62" o:title=""/>
                </v:shape>
                <o:OLEObject Type="Embed" ProgID="Equation.DSMT4" ShapeID="_x0000_i1052" DrawAspect="Content" ObjectID="_1658618106" r:id="rId64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4"/>
                <w:szCs w:val="20"/>
              </w:rPr>
              <w:object w:dxaOrig="440" w:dyaOrig="420" w14:anchorId="592B0799">
                <v:shape id="_x0000_i1053" type="#_x0000_t75" style="width:21.75pt;height:21.75pt" o:ole="">
                  <v:imagedata r:id="rId62" o:title=""/>
                </v:shape>
                <o:OLEObject Type="Embed" ProgID="Equation.DSMT4" ShapeID="_x0000_i1053" DrawAspect="Content" ObjectID="_1658618107" r:id="rId65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39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20" w:dyaOrig="400" w14:anchorId="44D878E4">
                <v:shape id="_x0000_i1054" type="#_x0000_t75" style="width:27.75pt;height:21.75pt" o:ole="">
                  <v:imagedata r:id="rId66" o:title=""/>
                </v:shape>
                <o:OLEObject Type="Embed" ProgID="Equation.DSMT4" ShapeID="_x0000_i1054" DrawAspect="Content" ObjectID="_1658618108" r:id="rId67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 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Максимум 130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приемника; только для конструкций</w:t>
            </w:r>
            <w:proofErr w:type="gramStart"/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А</w:t>
            </w:r>
            <w:proofErr w:type="gramEnd"/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С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40</w:t>
            </w:r>
            <w:r w:rsidRPr="00655E25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Times New Roman" w:hAnsi="Times New Roman"/>
                <w:szCs w:val="20"/>
              </w:rPr>
              <w:t>R 4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В случае наличия фронтального приемника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Минимум </w:t>
            </w:r>
            <w:r w:rsidRPr="00655E25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Максимум </w:t>
            </w: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16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640AE8E8">
                <v:shape id="_x0000_i1055" type="#_x0000_t75" style="width:36.75pt;height:27.75pt" o:ole="">
                  <v:imagedata r:id="rId68" o:title=""/>
                </v:shape>
                <o:OLEObject Type="Embed" ProgID="Equation.DSMT4" ShapeID="_x0000_i1055" DrawAspect="Content" ObjectID="_1658618109" r:id="rId6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1195F5EF">
                <v:shape id="_x0000_i1056" type="#_x0000_t75" style="width:36.75pt;height:27.75pt" o:ole="">
                  <v:imagedata r:id="rId70" o:title=""/>
                </v:shape>
                <o:OLEObject Type="Embed" ProgID="Equation.DSMT4" ShapeID="_x0000_i1056" DrawAspect="Content" ObjectID="_1658618110" r:id="rId71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410889A5">
                <v:shape id="_x0000_i1057" type="#_x0000_t75" style="width:36.75pt;height:27.75pt" o:ole="">
                  <v:imagedata r:id="rId72" o:title=""/>
                </v:shape>
                <o:OLEObject Type="Embed" ProgID="Equation.DSMT4" ShapeID="_x0000_i1057" DrawAspect="Content" ObjectID="_1658618111" r:id="rId73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74FD35AA">
                <v:shape id="_x0000_i1058" type="#_x0000_t75" style="width:36.75pt;height:27.75pt" o:ole="">
                  <v:imagedata r:id="rId74" o:title=""/>
                </v:shape>
                <o:OLEObject Type="Embed" ProgID="Equation.DSMT4" ShapeID="_x0000_i1058" DrawAspect="Content" ObjectID="_1658618112" r:id="rId75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3100B86A">
                <v:shape id="_x0000_i1059" type="#_x0000_t75" style="width:36.75pt;height:27.75pt" o:ole="">
                  <v:imagedata r:id="rId76" o:title=""/>
                </v:shape>
                <o:OLEObject Type="Embed" ProgID="Equation.DSMT4" ShapeID="_x0000_i1059" DrawAspect="Content" ObjectID="_1658618113" r:id="rId77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680" w:dyaOrig="499" w14:anchorId="03AF8584">
                <v:shape id="_x0000_i1060" type="#_x0000_t75" style="width:36.75pt;height:27.75pt" o:ole="">
                  <v:imagedata r:id="rId78" o:title=""/>
                </v:shape>
                <o:OLEObject Type="Embed" ProgID="Equation.DSMT4" ShapeID="_x0000_i1060" DrawAspect="Content" ObjectID="_1658618114" r:id="rId79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655E25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655E25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Приблизительно</w:t>
            </w:r>
            <w:r w:rsidRPr="00655E25">
              <w:rPr>
                <w:rFonts w:ascii="Times New Roman" w:hAnsi="Times New Roman"/>
                <w:szCs w:val="20"/>
              </w:rPr>
              <w:t xml:space="preserve"> 50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46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40E98D79">
                <v:shape id="_x0000_i1061" type="#_x0000_t75" style="width:36.75pt;height:21.75pt" o:ole="">
                  <v:imagedata r:id="rId80" o:title=""/>
                </v:shape>
                <o:OLEObject Type="Embed" ProgID="Equation.DSMT4" ShapeID="_x0000_i1061" DrawAspect="Content" ObjectID="_1658618115" r:id="rId8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5AE537F1">
                <v:shape id="_x0000_i1062" type="#_x0000_t75" style="width:36.75pt;height:21.75pt" o:ole="">
                  <v:imagedata r:id="rId82" o:title=""/>
                </v:shape>
                <o:OLEObject Type="Embed" ProgID="Equation.DSMT4" ShapeID="_x0000_i1062" DrawAspect="Content" ObjectID="_1658618116" r:id="rId83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26A0025A">
                <v:shape id="_x0000_i1063" type="#_x0000_t75" style="width:36.75pt;height:21.75pt" o:ole="">
                  <v:imagedata r:id="rId84" o:title=""/>
                </v:shape>
                <o:OLEObject Type="Embed" ProgID="Equation.DSMT4" ShapeID="_x0000_i1063" DrawAspect="Content" ObjectID="_1658618117" r:id="rId85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47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40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Только для конструкции</w:t>
            </w:r>
            <w:r w:rsidRPr="00655E25">
              <w:rPr>
                <w:rFonts w:ascii="Times New Roman" w:hAnsi="Times New Roman"/>
                <w:szCs w:val="20"/>
              </w:rPr>
              <w:t xml:space="preserve"> B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48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от </w:t>
            </w:r>
            <w:r w:rsidRPr="00655E25">
              <w:rPr>
                <w:rFonts w:ascii="Times New Roman" w:hAnsi="Times New Roman"/>
                <w:szCs w:val="20"/>
              </w:rPr>
              <w:t xml:space="preserve">0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до</w:t>
            </w:r>
            <w:r w:rsidRPr="00655E25">
              <w:rPr>
                <w:rFonts w:ascii="Times New Roman" w:hAnsi="Times New Roman"/>
                <w:szCs w:val="20"/>
              </w:rPr>
              <w:t xml:space="preserve"> 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25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Только для конструкции </w:t>
            </w:r>
            <w:r w:rsidRPr="00655E25">
              <w:rPr>
                <w:rFonts w:ascii="Times New Roman" w:hAnsi="Times New Roman"/>
                <w:szCs w:val="20"/>
              </w:rPr>
              <w:t>B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>; от средней линии корпуса до точки центра кронштейна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49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Cambria Math" w:hAnsi="Cambria Math" w:cs="Cambria Math"/>
                <w:szCs w:val="20"/>
              </w:rPr>
              <w:t>∅</w:t>
            </w:r>
            <w:r w:rsidRPr="00655E25">
              <w:rPr>
                <w:rFonts w:ascii="Times New Roman" w:hAnsi="Times New Roman"/>
                <w:szCs w:val="20"/>
              </w:rPr>
              <w:t xml:space="preserve"> 40 ± 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50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240 ± 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20" w:dyaOrig="480" w14:anchorId="15C42E78">
                <v:shape id="_x0000_i1064" type="#_x0000_t75" style="width:36.75pt;height:21.75pt" o:ole="">
                  <v:imagedata r:id="rId86" o:title=""/>
                </v:shape>
                <o:OLEObject Type="Embed" ProgID="Equation.DSMT4" ShapeID="_x0000_i1064" DrawAspect="Content" ObjectID="_1658618118" r:id="rId87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20" w:dyaOrig="480" w14:anchorId="22375DF4">
                <v:shape id="_x0000_i1065" type="#_x0000_t75" style="width:36.75pt;height:21.75pt" o:ole="">
                  <v:imagedata r:id="rId88" o:title=""/>
                </v:shape>
                <o:OLEObject Type="Embed" ProgID="Equation.DSMT4" ShapeID="_x0000_i1065" DrawAspect="Content" ObjectID="_1658618119" r:id="rId89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51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205 ± 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205 ± 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Для конструкций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</w:tc>
      </w:tr>
      <w:tr w:rsidR="00655E25" w:rsidRPr="00655E25" w:rsidTr="009175C3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720" w:dyaOrig="480" w14:anchorId="5F0664BC">
                <v:shape id="_x0000_i1066" type="#_x0000_t75" style="width:36.75pt;height:21.75pt" o:ole="">
                  <v:imagedata r:id="rId90" o:title=""/>
                </v:shape>
                <o:OLEObject Type="Embed" ProgID="Equation.DSMT4" ShapeID="_x0000_i1066" DrawAspect="Content" ObjectID="_1658618120" r:id="rId9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260 ± 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260 ± 10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Для конструкции</w:t>
            </w:r>
            <w:r w:rsidRPr="00655E25">
              <w:rPr>
                <w:rFonts w:ascii="Times New Roman" w:hAnsi="Times New Roman"/>
                <w:szCs w:val="20"/>
              </w:rPr>
              <w:t xml:space="preserve"> B</w:t>
            </w:r>
          </w:p>
        </w:tc>
      </w:tr>
      <w:tr w:rsidR="00655E25" w:rsidRPr="00655E25" w:rsidTr="009175C3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52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80" w:dyaOrig="400" w14:anchorId="296E36C7">
                <v:shape id="_x0000_i1067" type="#_x0000_t75" style="width:36.75pt;height:21.75pt" o:ole="">
                  <v:imagedata r:id="rId92" o:title=""/>
                </v:shape>
                <o:OLEObject Type="Embed" ProgID="Equation.DSMT4" ShapeID="_x0000_i1067" DrawAspect="Content" ObjectID="_1658618121" r:id="rId9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60" w14:anchorId="04383A40">
                <v:shape id="_x0000_i1068" type="#_x0000_t75" style="width:36.75pt;height:21.75pt" o:ole="">
                  <v:imagedata r:id="rId94" o:title=""/>
                </v:shape>
                <o:OLEObject Type="Embed" ProgID="Equation.DSMT4" ShapeID="_x0000_i1068" DrawAspect="Content" ObjectID="_1658618122" r:id="rId95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60" w14:anchorId="7C1F6770">
                <v:shape id="_x0000_i1069" type="#_x0000_t75" style="width:36.75pt;height:21.75pt" o:ole="">
                  <v:imagedata r:id="rId96" o:title=""/>
                </v:shape>
                <o:OLEObject Type="Embed" ProgID="Equation.DSMT4" ShapeID="_x0000_i1069" DrawAspect="Content" ObjectID="_1658618123" r:id="rId97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Для конструкций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  <w:p w:rsidR="00BA38ED" w:rsidRDefault="00BA38ED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  <w:p w:rsidR="00BA38ED" w:rsidRPr="00BA38ED" w:rsidRDefault="00BA38ED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BA38ED" w:rsidRPr="00655E25" w:rsidTr="009175C3">
        <w:tc>
          <w:tcPr>
            <w:tcW w:w="95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38ED" w:rsidRPr="00655E25" w:rsidRDefault="00BA38ED" w:rsidP="00B07ACA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i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szCs w:val="20"/>
                <w:lang w:val="ru-RU"/>
              </w:rPr>
              <w:lastRenderedPageBreak/>
              <w:t>Окончание</w:t>
            </w:r>
            <w:r w:rsidRPr="00655E25">
              <w:rPr>
                <w:rFonts w:ascii="Times New Roman" w:hAnsi="Times New Roman"/>
                <w:i/>
                <w:szCs w:val="20"/>
                <w:lang w:val="ru-RU"/>
              </w:rPr>
              <w:t xml:space="preserve"> таблицы 1</w:t>
            </w:r>
          </w:p>
        </w:tc>
      </w:tr>
      <w:tr w:rsidR="00BA38ED" w:rsidRPr="00655E25" w:rsidTr="00B07ACA">
        <w:tc>
          <w:tcPr>
            <w:tcW w:w="888" w:type="dxa"/>
            <w:vMerge w:val="restart"/>
            <w:tcBorders>
              <w:top w:val="single" w:sz="4" w:space="0" w:color="auto"/>
            </w:tcBorders>
          </w:tcPr>
          <w:p w:rsidR="00BA38ED" w:rsidRPr="00655E25" w:rsidRDefault="00BA38ED" w:rsidP="00B07ACA">
            <w:pPr>
              <w:pStyle w:val="Tableheader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>№</w:t>
            </w:r>
          </w:p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размера</w:t>
            </w:r>
          </w:p>
        </w:tc>
        <w:tc>
          <w:tcPr>
            <w:tcW w:w="2339" w:type="dxa"/>
            <w:tcBorders>
              <w:top w:val="sing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 – Маленького размера &lt; 1 000 л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Класс II – Крупного размера ≥ 1 000 л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</w:pPr>
            <w:r w:rsidRPr="00655E25"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kk-KZ" w:eastAsia="en-US"/>
              </w:rPr>
              <w:t>Примечание</w:t>
            </w:r>
          </w:p>
        </w:tc>
      </w:tr>
      <w:tr w:rsidR="00BA38ED" w:rsidRPr="00655E25" w:rsidTr="00B07ACA">
        <w:tc>
          <w:tcPr>
            <w:tcW w:w="888" w:type="dxa"/>
            <w:vMerge/>
            <w:tcBorders>
              <w:bottom w:val="doub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339" w:type="dxa"/>
            <w:tcBorders>
              <w:bottom w:val="doub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770 л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1 100 л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655E25">
              <w:rPr>
                <w:rFonts w:ascii="Times New Roman" w:hAnsi="Times New Roman"/>
                <w:sz w:val="20"/>
                <w:szCs w:val="20"/>
              </w:rPr>
              <w:t>1 300 л</w:t>
            </w:r>
          </w:p>
        </w:tc>
        <w:tc>
          <w:tcPr>
            <w:tcW w:w="2658" w:type="dxa"/>
            <w:vMerge/>
            <w:tcBorders>
              <w:bottom w:val="double" w:sz="4" w:space="0" w:color="auto"/>
            </w:tcBorders>
          </w:tcPr>
          <w:p w:rsidR="00BA38ED" w:rsidRPr="00655E25" w:rsidRDefault="00BA38ED" w:rsidP="00B07ACA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53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721463DD">
                <v:shape id="_x0000_i1070" type="#_x0000_t75" style="width:36.75pt;height:21.75pt" o:ole="">
                  <v:imagedata r:id="rId98" o:title=""/>
                </v:shape>
                <o:OLEObject Type="Embed" ProgID="Equation.DSMT4" ShapeID="_x0000_i1070" DrawAspect="Content" ObjectID="_1658618124" r:id="rId9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440 ± 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440 ± 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Расположение опоры; для конструкции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54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660" w:dyaOrig="400" w14:anchorId="00D53542">
                <v:shape id="_x0000_i1071" type="#_x0000_t75" style="width:36.75pt;height:21.75pt" o:ole="">
                  <v:imagedata r:id="rId100" o:title=""/>
                </v:shape>
                <o:OLEObject Type="Embed" ProgID="Equation.DSMT4" ShapeID="_x0000_i1071" DrawAspect="Content" ObjectID="_1658618125" r:id="rId101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400 ± 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400 ± 5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Расположение опоры; для конструкции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55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560" w:dyaOrig="480" w14:anchorId="5F591C0A">
                <v:shape id="_x0000_i1072" type="#_x0000_t75" style="width:27.75pt;height:21.75pt" o:ole="">
                  <v:imagedata r:id="rId102" o:title=""/>
                </v:shape>
                <o:OLEObject Type="Embed" ProgID="Equation.DSMT4" ShapeID="_x0000_i1072" DrawAspect="Content" ObjectID="_1658618126" r:id="rId10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560" w:dyaOrig="480" w14:anchorId="7895A5D6">
                <v:shape id="_x0000_i1073" type="#_x0000_t75" style="width:27.75pt;height:21.75pt" o:ole="">
                  <v:imagedata r:id="rId104" o:title=""/>
                </v:shape>
                <o:OLEObject Type="Embed" ProgID="Equation.DSMT4" ShapeID="_x0000_i1073" DrawAspect="Content" ObjectID="_1658618127" r:id="rId105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20"/>
                <w:szCs w:val="20"/>
              </w:rPr>
              <w:object w:dxaOrig="560" w:dyaOrig="480" w14:anchorId="20080CC3">
                <v:shape id="_x0000_i1074" type="#_x0000_t75" style="width:27.75pt;height:21.75pt" o:ole="">
                  <v:imagedata r:id="rId106" o:title=""/>
                </v:shape>
                <o:OLEObject Type="Embed" ProgID="Equation.DSMT4" ShapeID="_x0000_i1074" DrawAspect="Content" ObjectID="_1658618128" r:id="rId107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Расположение опоры; для конструкции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</w:tc>
      </w:tr>
      <w:tr w:rsidR="00655E25" w:rsidRPr="00655E25" w:rsidTr="00655E25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szCs w:val="20"/>
              </w:rPr>
              <w:t>56</w:t>
            </w:r>
            <w:r w:rsidRPr="00BA38ED">
              <w:rPr>
                <w:rStyle w:val="citetfn"/>
                <w:rFonts w:ascii="Times New Roman" w:hAnsi="Times New Roman"/>
                <w:position w:val="6"/>
                <w:szCs w:val="20"/>
                <w:shd w:val="clear" w:color="auto" w:fill="auto"/>
              </w:rPr>
              <w:t>a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41BD6C68">
                <v:shape id="_x0000_i1075" type="#_x0000_t75" style="width:35.25pt;height:21.75pt" o:ole="">
                  <v:imagedata r:id="rId108" o:title=""/>
                </v:shape>
                <o:OLEObject Type="Embed" ProgID="Equation.DSMT4" ShapeID="_x0000_i1075" DrawAspect="Content" ObjectID="_1658618129" r:id="rId109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655E25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1AF4A51B">
                <v:shape id="_x0000_i1076" type="#_x0000_t75" style="width:35.25pt;height:21.75pt" o:ole="">
                  <v:imagedata r:id="rId110" o:title=""/>
                </v:shape>
                <o:OLEObject Type="Embed" ProgID="Equation.DSMT4" ShapeID="_x0000_i1076" DrawAspect="Content" ObjectID="_1658618130" r:id="rId111"/>
              </w:objec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hAnsi="Times New Roman"/>
                <w:szCs w:val="20"/>
              </w:rPr>
            </w:pPr>
            <w:r w:rsidRPr="00655E25">
              <w:rPr>
                <w:rFonts w:ascii="Times New Roman" w:hAnsi="Times New Roman"/>
                <w:position w:val="-12"/>
                <w:szCs w:val="20"/>
              </w:rPr>
              <w:object w:dxaOrig="780" w:dyaOrig="400" w14:anchorId="366EAFB0">
                <v:shape id="_x0000_i1077" type="#_x0000_t75" style="width:35.25pt;height:21.75pt" o:ole="">
                  <v:imagedata r:id="rId112" o:title=""/>
                </v:shape>
                <o:OLEObject Type="Embed" ProgID="Equation.DSMT4" ShapeID="_x0000_i1077" DrawAspect="Content" ObjectID="_1658618131" r:id="rId113"/>
              </w:objec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25" w:rsidRPr="00655E25" w:rsidRDefault="00655E25" w:rsidP="00BA38ED">
            <w:pPr>
              <w:pStyle w:val="Tablebody-"/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szCs w:val="20"/>
                <w:lang w:val="ru-RU"/>
              </w:rPr>
            </w:pP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Расположение опоры; для конструкции </w:t>
            </w:r>
            <w:r w:rsidRPr="00655E25">
              <w:rPr>
                <w:rFonts w:ascii="Times New Roman" w:hAnsi="Times New Roman"/>
                <w:szCs w:val="20"/>
              </w:rPr>
              <w:t>A</w:t>
            </w:r>
            <w:r w:rsidRPr="00655E25">
              <w:rPr>
                <w:rFonts w:ascii="Times New Roman" w:hAnsi="Times New Roman"/>
                <w:szCs w:val="20"/>
                <w:lang w:val="ru-RU"/>
              </w:rPr>
              <w:t xml:space="preserve"> и </w:t>
            </w:r>
            <w:r w:rsidRPr="00655E25">
              <w:rPr>
                <w:rFonts w:ascii="Times New Roman" w:hAnsi="Times New Roman"/>
                <w:szCs w:val="20"/>
              </w:rPr>
              <w:t>C</w:t>
            </w:r>
          </w:p>
        </w:tc>
      </w:tr>
      <w:tr w:rsidR="00BA38ED" w:rsidRPr="00655E25" w:rsidTr="008736DB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ED" w:rsidRPr="00BA38ED" w:rsidRDefault="00BA38ED" w:rsidP="00BA38ED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vertAlign w:val="superscript"/>
                <w:lang w:eastAsia="en-US"/>
              </w:rPr>
              <w:t>a</w:t>
            </w: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ab/>
              <w:t xml:space="preserve">Обязательные размеры для функциональных целей и целей безопасности. Другие размеры </w:t>
            </w:r>
            <w:proofErr w:type="spellStart"/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предсатвляют</w:t>
            </w:r>
            <w:proofErr w:type="spellEnd"/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 собой предлагаемые рекомендуемые размеры.</w:t>
            </w:r>
          </w:p>
          <w:p w:rsidR="00BA38ED" w:rsidRDefault="00BA38ED" w:rsidP="00BA38ED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vertAlign w:val="superscript"/>
                <w:lang w:eastAsia="en-US"/>
              </w:rPr>
              <w:t>b</w:t>
            </w: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ab/>
            </w:r>
            <w:r w:rsidRPr="00BA38ED">
              <w:rPr>
                <w:rStyle w:val="FontStyle45"/>
                <w:rFonts w:ascii="Cambria Math" w:hAnsi="Cambria Math" w:cs="Cambria Math"/>
                <w:b w:val="0"/>
                <w:color w:val="auto"/>
                <w:sz w:val="16"/>
                <w:szCs w:val="16"/>
                <w:lang w:eastAsia="en-US"/>
              </w:rPr>
              <w:t>∅</w:t>
            </w: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 160 ± 2 опционально в соответствии с требованиями раздела 5.3 EN 840 6:2020.</w:t>
            </w:r>
          </w:p>
          <w:p w:rsidR="00BA38ED" w:rsidRDefault="00BA38ED" w:rsidP="00BA38ED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</w:p>
          <w:p w:rsidR="00BA38ED" w:rsidRPr="00BA38ED" w:rsidRDefault="00BA38ED" w:rsidP="00BA38ED">
            <w:pPr>
              <w:pStyle w:val="Style30"/>
              <w:widowControl/>
              <w:ind w:firstLine="567"/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</w:pP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Примечание</w:t>
            </w:r>
            <w:r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 xml:space="preserve"> – </w:t>
            </w:r>
            <w:r w:rsidRPr="00BA38ED">
              <w:rPr>
                <w:rStyle w:val="FontStyle45"/>
                <w:rFonts w:ascii="Times New Roman" w:hAnsi="Times New Roman" w:cs="Times New Roman"/>
                <w:b w:val="0"/>
                <w:color w:val="auto"/>
                <w:sz w:val="16"/>
                <w:szCs w:val="16"/>
                <w:lang w:eastAsia="en-US"/>
              </w:rPr>
              <w:t>Размеры 15 и 22 более не используются и в результате этого были удалены из таблицы.</w:t>
            </w:r>
          </w:p>
        </w:tc>
      </w:tr>
    </w:tbl>
    <w:p w:rsidR="00E9118B" w:rsidRDefault="00E9118B" w:rsidP="00E9118B">
      <w:pPr>
        <w:pStyle w:val="Style30"/>
        <w:widowControl/>
        <w:ind w:firstLine="0"/>
        <w:rPr>
          <w:rStyle w:val="FontStyle45"/>
          <w:rFonts w:ascii="Times New Roman" w:cs="Times New Roman"/>
          <w:color w:val="auto"/>
          <w:lang w:eastAsia="en-US"/>
        </w:rPr>
      </w:pPr>
    </w:p>
    <w:p w:rsidR="00FD08B4" w:rsidRDefault="00BA38ED" w:rsidP="00BA38ED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color w:val="auto"/>
          <w:lang w:eastAsia="en-US"/>
        </w:rPr>
      </w:pPr>
      <w:r>
        <w:rPr>
          <w:noProof/>
        </w:rPr>
        <w:drawing>
          <wp:inline distT="0" distB="0" distL="0" distR="0">
            <wp:extent cx="4834466" cy="5051524"/>
            <wp:effectExtent l="0" t="0" r="4445" b="0"/>
            <wp:docPr id="8" name="Рисунок 8" descr="C:\Талгат\Разработка 2020\Экотех\проекты\24\EN 840-32020_e\64_e_dr\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0" descr="C:\Талгат\Разработка 2020\Экотех\проекты\24\EN 840-32020_e\64_e_dr\001.tif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783" cy="505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134" w:rsidRPr="00FD08B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Условные обозначения:</w:t>
      </w:r>
    </w:p>
    <w:p w:rsidR="00BA38ED" w:rsidRPr="00BA38ED" w:rsidRDefault="00FD08B4" w:rsidP="00BA38ED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 xml:space="preserve">a) </w:t>
      </w:r>
      <w:r w:rsidR="00BA38ED" w:rsidRPr="00BA38ED">
        <w:rPr>
          <w:lang w:val="kk-KZ"/>
        </w:rPr>
        <w:t xml:space="preserve">требования для рукоятки, если она </w:t>
      </w:r>
      <w:r w:rsidR="00BA38ED">
        <w:rPr>
          <w:lang w:val="kk-KZ"/>
        </w:rPr>
        <w:t>находится над кронштейном (см. р</w:t>
      </w:r>
      <w:r w:rsidR="00BA38ED" w:rsidRPr="00BA38ED">
        <w:rPr>
          <w:lang w:val="kk-KZ"/>
        </w:rPr>
        <w:t>исунок 9)</w:t>
      </w:r>
      <w:r w:rsidR="00BA38ED">
        <w:rPr>
          <w:lang w:val="kk-KZ"/>
        </w:rPr>
        <w:t>;</w:t>
      </w:r>
    </w:p>
    <w:p w:rsidR="00B83134" w:rsidRPr="00BA38ED" w:rsidRDefault="00BA38ED" w:rsidP="00BA38ED">
      <w:pPr>
        <w:widowControl/>
        <w:autoSpaceDE/>
        <w:autoSpaceDN/>
        <w:adjustRightInd/>
        <w:ind w:firstLine="567"/>
        <w:rPr>
          <w:b/>
          <w:sz w:val="24"/>
          <w:szCs w:val="24"/>
        </w:rPr>
      </w:pPr>
      <w:r>
        <w:rPr>
          <w:lang w:val="en-US"/>
        </w:rPr>
        <w:t>b</w:t>
      </w:r>
      <w:r w:rsidRPr="00BA38ED">
        <w:t xml:space="preserve">) </w:t>
      </w:r>
      <w:proofErr w:type="gramStart"/>
      <w:r w:rsidRPr="00BA38ED">
        <w:rPr>
          <w:lang w:val="kk-KZ"/>
        </w:rPr>
        <w:t>контейнер</w:t>
      </w:r>
      <w:proofErr w:type="gramEnd"/>
      <w:r w:rsidRPr="00BA38ED">
        <w:rPr>
          <w:lang w:val="kk-KZ"/>
        </w:rPr>
        <w:t xml:space="preserve"> без фронтального приемника должен быть оборудован рукоятками</w:t>
      </w:r>
      <w:r w:rsidRPr="00BA38ED">
        <w:t>.</w:t>
      </w:r>
    </w:p>
    <w:p w:rsidR="00BA38ED" w:rsidRDefault="00BA38ED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1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Системные размеры, конструкция А (тип - металл)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B83134">
      <w:pPr>
        <w:widowControl/>
        <w:autoSpaceDE/>
        <w:autoSpaceDN/>
        <w:adjustRightInd/>
        <w:ind w:firstLine="0"/>
        <w:jc w:val="center"/>
        <w:rPr>
          <w:rFonts w:ascii="Cambria" w:eastAsia="MS Mincho" w:hAnsi="Cambria"/>
          <w:noProof/>
          <w:sz w:val="22"/>
          <w:lang w:val="kk-KZ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775200" cy="5350532"/>
            <wp:effectExtent l="0" t="0" r="6350" b="2540"/>
            <wp:docPr id="9" name="Рисунок 9" descr="C:\Талгат\Разработка 2020\Экотех\проекты\24\EN 840-32020_e\64_e_dr\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" descr="C:\Талгат\Разработка 2020\Экотех\проекты\24\EN 840-32020_e\64_e_dr\002.tif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656" cy="535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B83134" w:rsidRDefault="00FD08B4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Условное обозначение:</w:t>
      </w:r>
    </w:p>
    <w:p w:rsidR="00FD08B4" w:rsidRPr="00BA38ED" w:rsidRDefault="00BA38ED" w:rsidP="00BA38ED">
      <w:pPr>
        <w:pStyle w:val="af2"/>
        <w:widowControl/>
        <w:numPr>
          <w:ilvl w:val="0"/>
          <w:numId w:val="19"/>
        </w:numPr>
        <w:autoSpaceDE/>
        <w:autoSpaceDN/>
        <w:adjustRightInd/>
        <w:rPr>
          <w:lang w:val="kk-KZ"/>
        </w:rPr>
      </w:pPr>
      <w:r w:rsidRPr="00BA38ED">
        <w:rPr>
          <w:lang w:val="kk-KZ"/>
        </w:rPr>
        <w:t>требования к рукояткам на передней части кронштейна (см. 5.4)</w:t>
      </w:r>
    </w:p>
    <w:p w:rsidR="00B83134" w:rsidRDefault="00B8313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83134" w:rsidRDefault="00BA38ED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2 –</w:t>
      </w:r>
      <w:r w:rsidRPr="00BA38ED">
        <w:rPr>
          <w:b/>
          <w:sz w:val="24"/>
          <w:szCs w:val="24"/>
          <w:lang w:val="kk-KZ"/>
        </w:rPr>
        <w:t xml:space="preserve"> Системные размеры, конструкция В (тип - пластик)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noProof/>
          <w:sz w:val="24"/>
          <w:szCs w:val="24"/>
          <w:lang w:val="kk-KZ"/>
        </w:rPr>
      </w:pPr>
    </w:p>
    <w:p w:rsidR="00BA38ED" w:rsidRDefault="00BA38ED" w:rsidP="00BA38ED">
      <w:pPr>
        <w:widowControl/>
        <w:autoSpaceDE/>
        <w:autoSpaceDN/>
        <w:adjustRightInd/>
        <w:ind w:firstLine="0"/>
        <w:jc w:val="center"/>
        <w:rPr>
          <w:b/>
          <w:noProof/>
          <w:sz w:val="24"/>
          <w:szCs w:val="24"/>
          <w:lang w:val="kk-KZ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707466" cy="5273162"/>
            <wp:effectExtent l="0" t="0" r="0" b="3810"/>
            <wp:docPr id="10" name="Рисунок 10" descr="C:\Талгат\Разработка 2020\Экотех\проекты\24\EN 840-32020_e\64_e_dr\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 descr="C:\Талгат\Разработка 2020\Экотех\проекты\24\EN 840-32020_e\64_e_dr\003.tif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599" cy="527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ED" w:rsidRPr="00BA38ED" w:rsidRDefault="00BA38ED" w:rsidP="00FD08B4">
      <w:pPr>
        <w:widowControl/>
        <w:autoSpaceDE/>
        <w:autoSpaceDN/>
        <w:adjustRightInd/>
        <w:ind w:firstLine="0"/>
        <w:jc w:val="center"/>
        <w:rPr>
          <w:sz w:val="24"/>
          <w:szCs w:val="24"/>
          <w:lang w:val="kk-KZ"/>
        </w:rPr>
      </w:pPr>
    </w:p>
    <w:p w:rsidR="00BA38ED" w:rsidRPr="00FD08B4" w:rsidRDefault="00BA38ED" w:rsidP="00BA38ED">
      <w:pPr>
        <w:widowControl/>
        <w:autoSpaceDE/>
        <w:autoSpaceDN/>
        <w:adjustRightInd/>
        <w:ind w:firstLine="567"/>
        <w:rPr>
          <w:b/>
          <w:lang w:val="kk-KZ"/>
        </w:rPr>
      </w:pPr>
      <w:r w:rsidRPr="00FD08B4">
        <w:rPr>
          <w:b/>
          <w:lang w:val="kk-KZ"/>
        </w:rPr>
        <w:t>Условные обозначения:</w:t>
      </w: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lang w:val="kk-KZ"/>
        </w:rPr>
      </w:pPr>
      <w:r w:rsidRPr="00FD08B4">
        <w:rPr>
          <w:lang w:val="kk-KZ"/>
        </w:rPr>
        <w:t xml:space="preserve">a) </w:t>
      </w:r>
      <w:r w:rsidRPr="00BA38ED">
        <w:rPr>
          <w:lang w:val="kk-KZ"/>
        </w:rPr>
        <w:t xml:space="preserve">требования для рукоятки, если она </w:t>
      </w:r>
      <w:r>
        <w:rPr>
          <w:lang w:val="kk-KZ"/>
        </w:rPr>
        <w:t>находится над кронштейном (см. р</w:t>
      </w:r>
      <w:r w:rsidRPr="00BA38ED">
        <w:rPr>
          <w:lang w:val="kk-KZ"/>
        </w:rPr>
        <w:t>исунок 9)</w:t>
      </w:r>
      <w:r>
        <w:rPr>
          <w:lang w:val="kk-KZ"/>
        </w:rPr>
        <w:t>;</w:t>
      </w: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b/>
          <w:sz w:val="24"/>
          <w:szCs w:val="24"/>
        </w:rPr>
      </w:pPr>
      <w:r>
        <w:rPr>
          <w:lang w:val="en-US"/>
        </w:rPr>
        <w:t>b</w:t>
      </w:r>
      <w:r w:rsidRPr="00BA38ED">
        <w:t xml:space="preserve">) </w:t>
      </w:r>
      <w:proofErr w:type="gramStart"/>
      <w:r w:rsidRPr="00BA38ED">
        <w:rPr>
          <w:lang w:val="kk-KZ"/>
        </w:rPr>
        <w:t>контейнер</w:t>
      </w:r>
      <w:proofErr w:type="gramEnd"/>
      <w:r w:rsidRPr="00BA38ED">
        <w:rPr>
          <w:lang w:val="kk-KZ"/>
        </w:rPr>
        <w:t xml:space="preserve"> без фронтального приемника должен быть оборудован рукоятками</w:t>
      </w:r>
      <w:r w:rsidRPr="00BA38ED">
        <w:t>.</w:t>
      </w:r>
    </w:p>
    <w:p w:rsidR="00FD08B4" w:rsidRDefault="00FD08B4" w:rsidP="00B8313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3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Системные размеры, конструкция С (тип - металл)</w:t>
      </w: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</w:rPr>
        <w:lastRenderedPageBreak/>
        <w:drawing>
          <wp:inline distT="0" distB="0" distL="0" distR="0">
            <wp:extent cx="5757545" cy="3014345"/>
            <wp:effectExtent l="0" t="0" r="0" b="0"/>
            <wp:docPr id="11" name="Рисунок 11" descr="C:\Талгат\Разработка 2020\Экотех\проекты\24\EN 840-32020_e\64_e_dr\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6" descr="C:\Талгат\Разработка 2020\Экотех\проекты\24\EN 840-32020_e\64_e_dr\004.tif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FD08B4" w:rsidRPr="00BA38ED" w:rsidRDefault="00BA38ED" w:rsidP="00FD08B4">
      <w:pPr>
        <w:widowControl/>
        <w:autoSpaceDE/>
        <w:autoSpaceDN/>
        <w:adjustRightInd/>
        <w:ind w:firstLine="567"/>
        <w:rPr>
          <w:b/>
          <w:lang w:val="kk-KZ"/>
        </w:rPr>
      </w:pPr>
      <w:r w:rsidRPr="00BA38ED">
        <w:rPr>
          <w:b/>
          <w:lang w:val="kk-KZ"/>
        </w:rPr>
        <w:t>Условное обозначение:</w:t>
      </w:r>
    </w:p>
    <w:p w:rsidR="00BA38ED" w:rsidRPr="00FD08B4" w:rsidRDefault="00BA38ED" w:rsidP="00FD08B4">
      <w:pPr>
        <w:widowControl/>
        <w:autoSpaceDE/>
        <w:autoSpaceDN/>
        <w:adjustRightInd/>
        <w:ind w:firstLine="567"/>
        <w:rPr>
          <w:lang w:val="kk-KZ"/>
        </w:rPr>
      </w:pPr>
      <w:r>
        <w:rPr>
          <w:lang w:val="kk-KZ"/>
        </w:rPr>
        <w:t>А – форма А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4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Фронтальный приемник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t>Размеры приведены в мм</w:t>
      </w:r>
    </w:p>
    <w:p w:rsidR="00FD08B4" w:rsidRDefault="00BA38ED" w:rsidP="00B4642B">
      <w:pPr>
        <w:widowControl/>
        <w:autoSpaceDE/>
        <w:autoSpaceDN/>
        <w:adjustRightInd/>
        <w:ind w:firstLine="0"/>
        <w:jc w:val="center"/>
        <w:rPr>
          <w:noProof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2006600" cy="3302000"/>
            <wp:effectExtent l="0" t="0" r="0" b="0"/>
            <wp:docPr id="12" name="Рисунок 12" descr="C:\Талгат\Разработка 2020\Экотех\проекты\24\EN 840-32020_e\64_e_dr\0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 descr="C:\Талгат\Разработка 2020\Экотех\проекты\24\EN 840-32020_e\64_e_dr\005.tif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b/>
          <w:lang w:val="kk-KZ"/>
        </w:rPr>
      </w:pPr>
      <w:r w:rsidRPr="00BA38ED">
        <w:rPr>
          <w:b/>
          <w:lang w:val="kk-KZ"/>
        </w:rPr>
        <w:t>Условное обозначение:</w:t>
      </w: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lang w:val="kk-KZ"/>
        </w:rPr>
      </w:pPr>
      <w:r w:rsidRPr="00BA38ED">
        <w:rPr>
          <w:lang w:val="kk-KZ"/>
        </w:rPr>
        <w:t>1 – рукоятка</w:t>
      </w: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5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Рукоятка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Pr="00FD08B4" w:rsidRDefault="00BA38ED" w:rsidP="00BA38ED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lastRenderedPageBreak/>
        <w:t>Размеры приведены в мм</w:t>
      </w:r>
    </w:p>
    <w:p w:rsidR="00FD08B4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3208655" cy="1828800"/>
            <wp:effectExtent l="0" t="0" r="0" b="0"/>
            <wp:docPr id="13" name="Рисунок 13" descr="C:\Талгат\Разработка 2020\Экотех\проекты\24\EN 840-32020_e\64_e_dr\0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 descr="C:\Талгат\Разработка 2020\Экотех\проекты\24\EN 840-32020_e\64_e_dr\006.tif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6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Фронтальный приемник со встроенными рукоятками</w:t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FD08B4" w:rsidRDefault="00FD08B4" w:rsidP="00FD08B4">
      <w:pPr>
        <w:widowControl/>
        <w:autoSpaceDE/>
        <w:autoSpaceDN/>
        <w:adjustRightInd/>
        <w:ind w:firstLine="0"/>
        <w:jc w:val="right"/>
        <w:rPr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t>Размеры приведены в мм</w:t>
      </w:r>
    </w:p>
    <w:p w:rsidR="00FD08B4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5215255" cy="2387600"/>
            <wp:effectExtent l="0" t="0" r="4445" b="0"/>
            <wp:docPr id="14" name="Рисунок 14" descr="C:\Талгат\Разработка 2020\Экотех\проекты\24\EN 840-32020_e\64_e_dr\00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2" descr="C:\Талгат\Разработка 2020\Экотех\проекты\24\EN 840-32020_e\64_e_dr\007.tif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255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7 –</w:t>
      </w:r>
      <w:r w:rsidRPr="00FD08B4">
        <w:rPr>
          <w:b/>
          <w:sz w:val="24"/>
          <w:szCs w:val="24"/>
          <w:lang w:val="kk-KZ"/>
        </w:rPr>
        <w:t xml:space="preserve"> </w:t>
      </w:r>
      <w:r w:rsidR="00BA38ED" w:rsidRPr="00BA38ED">
        <w:rPr>
          <w:b/>
          <w:sz w:val="24"/>
          <w:szCs w:val="24"/>
          <w:lang w:val="kk-KZ"/>
        </w:rPr>
        <w:t>Расстояние между точками центров роликовых коле</w:t>
      </w:r>
      <w:r w:rsidR="00BA38ED">
        <w:rPr>
          <w:b/>
          <w:sz w:val="24"/>
          <w:szCs w:val="24"/>
          <w:lang w:val="kk-KZ"/>
        </w:rPr>
        <w:t>с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lastRenderedPageBreak/>
        <w:drawing>
          <wp:inline distT="0" distB="0" distL="0" distR="0">
            <wp:extent cx="3386455" cy="6671945"/>
            <wp:effectExtent l="0" t="0" r="4445" b="0"/>
            <wp:docPr id="15" name="Рисунок 15" descr="C:\Талгат\Разработка 2020\Экотех\проекты\24\EN 840-32020_e\64_e_dr\00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 descr="C:\Талгат\Разработка 2020\Экотех\проекты\24\EN 840-32020_e\64_e_dr\008.tif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455" cy="667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8 –</w:t>
      </w:r>
      <w:r w:rsidRPr="00BA38ED">
        <w:rPr>
          <w:b/>
          <w:sz w:val="24"/>
          <w:szCs w:val="24"/>
          <w:lang w:val="kk-KZ"/>
        </w:rPr>
        <w:t xml:space="preserve"> Стандартный треугольный ключ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BA38ED">
      <w:pPr>
        <w:widowControl/>
        <w:autoSpaceDE/>
        <w:autoSpaceDN/>
        <w:adjustRightInd/>
        <w:ind w:firstLine="0"/>
        <w:jc w:val="right"/>
        <w:rPr>
          <w:b/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lastRenderedPageBreak/>
        <w:t>Размеры приведены в мм</w:t>
      </w:r>
    </w:p>
    <w:p w:rsidR="00FD08B4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4944745" cy="4021455"/>
            <wp:effectExtent l="0" t="0" r="8255" b="0"/>
            <wp:docPr id="16" name="Рисунок 16" descr="C:\Талгат\Разработка 2020\Экотех\проекты\24\EN 840-32020_e\64_e_dr\0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" descr="C:\Талгат\Разработка 2020\Экотех\проекты\24\EN 840-32020_e\64_e_dr\009.tif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745" cy="402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8B4" w:rsidRPr="00BA38ED" w:rsidRDefault="00BA38ED" w:rsidP="00BA38ED">
      <w:pPr>
        <w:widowControl/>
        <w:autoSpaceDE/>
        <w:autoSpaceDN/>
        <w:adjustRightInd/>
        <w:ind w:firstLine="567"/>
        <w:rPr>
          <w:lang w:val="kk-KZ"/>
        </w:rPr>
      </w:pPr>
      <w:r w:rsidRPr="00BA38ED">
        <w:rPr>
          <w:lang w:val="kk-KZ"/>
        </w:rPr>
        <w:t>Примечание – Следите за тем, чтобы Y ≥ X в данном случае.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9 –</w:t>
      </w:r>
      <w:r w:rsidRPr="00BA38ED">
        <w:rPr>
          <w:b/>
          <w:sz w:val="24"/>
          <w:szCs w:val="24"/>
          <w:lang w:val="kk-KZ"/>
        </w:rPr>
        <w:t xml:space="preserve"> Рукоятки над кронштейном (тип - металл)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BA38ED">
      <w:pPr>
        <w:widowControl/>
        <w:autoSpaceDE/>
        <w:autoSpaceDN/>
        <w:adjustRightInd/>
        <w:ind w:firstLine="0"/>
        <w:jc w:val="right"/>
        <w:rPr>
          <w:b/>
          <w:sz w:val="24"/>
          <w:szCs w:val="24"/>
          <w:lang w:val="kk-KZ"/>
        </w:rPr>
      </w:pPr>
      <w:r w:rsidRPr="00FD08B4">
        <w:rPr>
          <w:sz w:val="24"/>
          <w:szCs w:val="24"/>
          <w:lang w:val="kk-KZ"/>
        </w:rPr>
        <w:t>Размеры приведены в мм</w:t>
      </w:r>
    </w:p>
    <w:p w:rsidR="00BA38ED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noProof/>
          <w:szCs w:val="24"/>
        </w:rPr>
        <w:drawing>
          <wp:inline distT="0" distB="0" distL="0" distR="0">
            <wp:extent cx="4208145" cy="1287145"/>
            <wp:effectExtent l="0" t="0" r="1905" b="8255"/>
            <wp:docPr id="17" name="Рисунок 17" descr="C:\Талгат\Разработка 2020\Экотех\проекты\24\EN 840-32020_e\64_e_dr\0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 descr="C:\Талгат\Разработка 2020\Экотех\проекты\24\EN 840-32020_e\64_e_dr\010.tif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14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8ED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Pr="00BA38ED" w:rsidRDefault="00BA38ED" w:rsidP="00BA38ED">
      <w:pPr>
        <w:widowControl/>
        <w:autoSpaceDE/>
        <w:autoSpaceDN/>
        <w:adjustRightInd/>
        <w:ind w:firstLine="567"/>
        <w:rPr>
          <w:lang w:val="kk-KZ"/>
        </w:rPr>
      </w:pPr>
      <w:r w:rsidRPr="00BA38ED">
        <w:rPr>
          <w:lang w:val="kk-KZ"/>
        </w:rPr>
        <w:t>Примечание – Подробнее информация о размерах приведены в таблице 1.</w:t>
      </w:r>
    </w:p>
    <w:p w:rsidR="00FD08B4" w:rsidRDefault="00FD08B4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BA38ED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Рисунок 10 –</w:t>
      </w:r>
      <w:r w:rsidRPr="00BA38ED">
        <w:rPr>
          <w:b/>
          <w:sz w:val="24"/>
          <w:szCs w:val="24"/>
          <w:lang w:val="kk-KZ"/>
        </w:rPr>
        <w:t xml:space="preserve"> Функциональные размеры для фронтальных приемников</w:t>
      </w:r>
    </w:p>
    <w:p w:rsidR="00BA38ED" w:rsidRDefault="00BA38ED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9175C3" w:rsidRDefault="009175C3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88752E" w:rsidRDefault="0088752E" w:rsidP="00FD08B4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lastRenderedPageBreak/>
        <w:t>Библиография</w:t>
      </w:r>
    </w:p>
    <w:p w:rsidR="0088752E" w:rsidRDefault="0088752E" w:rsidP="00B4642B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[1]</w:t>
      </w:r>
      <w:r>
        <w:rPr>
          <w:sz w:val="24"/>
          <w:szCs w:val="24"/>
          <w:lang w:val="kk-KZ"/>
        </w:rPr>
        <w:t xml:space="preserve"> EN 840-</w:t>
      </w:r>
      <w:r w:rsidRPr="008E6EE8">
        <w:rPr>
          <w:sz w:val="24"/>
          <w:szCs w:val="24"/>
          <w:lang w:val="kk-KZ"/>
        </w:rPr>
        <w:t>1</w:t>
      </w:r>
      <w:r w:rsidR="00FD08B4" w:rsidRPr="008E6EE8">
        <w:rPr>
          <w:sz w:val="24"/>
          <w:szCs w:val="24"/>
          <w:lang w:val="kk-KZ"/>
        </w:rPr>
        <w:t xml:space="preserve"> Mobile waste and recycling containers — Part 1: Containers with 2 wheels with a capacity up to 400 l for comb lifting devices — Dimensions and design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(Мобильные контейнеры для мусора и перерабатываемых отходов — Часть 1: Контейнеры с 2 колесами и вместительностью до 400 л, для подъемных устройств с гребнями — Размеры и конструкция).</w:t>
      </w:r>
    </w:p>
    <w:p w:rsidR="00FD08B4" w:rsidRPr="008E6EE8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[2]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EN 1501</w:t>
      </w:r>
      <w:r>
        <w:rPr>
          <w:sz w:val="24"/>
          <w:szCs w:val="24"/>
          <w:lang w:val="kk-KZ"/>
        </w:rPr>
        <w:t>-</w:t>
      </w:r>
      <w:r w:rsidRPr="008E6EE8">
        <w:rPr>
          <w:sz w:val="24"/>
          <w:szCs w:val="24"/>
          <w:lang w:val="kk-KZ"/>
        </w:rPr>
        <w:t>2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2: Side loaded refuse collection vehicles</w:t>
      </w:r>
      <w:r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2: Транспортные средства для сбора отходов с боковой загрузкой).</w:t>
      </w:r>
    </w:p>
    <w:p w:rsidR="009175C3" w:rsidRDefault="008E6EE8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8E6EE8">
        <w:rPr>
          <w:sz w:val="24"/>
          <w:szCs w:val="24"/>
          <w:lang w:val="kk-KZ"/>
        </w:rPr>
        <w:t>[3]</w:t>
      </w:r>
      <w:r>
        <w:rPr>
          <w:sz w:val="24"/>
          <w:szCs w:val="24"/>
          <w:lang w:val="kk-KZ"/>
        </w:rPr>
        <w:t xml:space="preserve"> </w:t>
      </w:r>
      <w:r w:rsidRPr="008E6EE8">
        <w:rPr>
          <w:sz w:val="24"/>
          <w:szCs w:val="24"/>
          <w:lang w:val="kk-KZ"/>
        </w:rPr>
        <w:t>EN 1501</w:t>
      </w:r>
      <w:r>
        <w:rPr>
          <w:sz w:val="24"/>
          <w:szCs w:val="24"/>
          <w:lang w:val="kk-KZ"/>
        </w:rPr>
        <w:t>-</w:t>
      </w:r>
      <w:r w:rsidRPr="008E6EE8">
        <w:rPr>
          <w:sz w:val="24"/>
          <w:szCs w:val="24"/>
          <w:lang w:val="kk-KZ"/>
        </w:rPr>
        <w:t>3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3: Front loaded refuse collection vehicles</w:t>
      </w:r>
      <w:r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3: Транспортные средства для сбора отходов с фронтальной загрузкой).</w:t>
      </w:r>
    </w:p>
    <w:p w:rsidR="009175C3" w:rsidRDefault="009175C3" w:rsidP="009175C3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en-US"/>
        </w:rPr>
        <w:t>[</w:t>
      </w:r>
      <w:r>
        <w:rPr>
          <w:sz w:val="24"/>
          <w:szCs w:val="24"/>
          <w:lang w:val="kk-KZ"/>
        </w:rPr>
        <w:t>4</w:t>
      </w:r>
      <w:r>
        <w:rPr>
          <w:sz w:val="24"/>
          <w:szCs w:val="24"/>
          <w:lang w:val="en-US"/>
        </w:rPr>
        <w:t>]</w:t>
      </w:r>
      <w:r>
        <w:rPr>
          <w:sz w:val="24"/>
          <w:szCs w:val="24"/>
          <w:lang w:val="kk-KZ"/>
        </w:rPr>
        <w:t xml:space="preserve"> </w:t>
      </w:r>
      <w:r w:rsidRPr="00FD08B4">
        <w:rPr>
          <w:sz w:val="24"/>
          <w:szCs w:val="24"/>
          <w:lang w:val="en-US"/>
        </w:rPr>
        <w:t>EN 14803</w:t>
      </w:r>
      <w:r w:rsidRPr="008E6EE8">
        <w:rPr>
          <w:sz w:val="24"/>
          <w:szCs w:val="24"/>
          <w:lang w:val="en-US"/>
        </w:rPr>
        <w:t xml:space="preserve"> </w:t>
      </w:r>
      <w:r w:rsidRPr="00FD08B4">
        <w:rPr>
          <w:sz w:val="24"/>
          <w:szCs w:val="24"/>
          <w:lang w:val="en-US"/>
        </w:rPr>
        <w:t>Identification and/or determination of the quantity of waste</w:t>
      </w:r>
      <w:r w:rsidRPr="008E6EE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(</w:t>
      </w:r>
      <w:proofErr w:type="spellStart"/>
      <w:r w:rsidRPr="008E6EE8">
        <w:rPr>
          <w:sz w:val="24"/>
          <w:szCs w:val="24"/>
          <w:lang w:val="en-US"/>
        </w:rPr>
        <w:t>Идентификация</w:t>
      </w:r>
      <w:proofErr w:type="spellEnd"/>
      <w:r w:rsidRPr="008E6EE8">
        <w:rPr>
          <w:sz w:val="24"/>
          <w:szCs w:val="24"/>
          <w:lang w:val="en-US"/>
        </w:rPr>
        <w:t xml:space="preserve"> и/</w:t>
      </w:r>
      <w:proofErr w:type="spellStart"/>
      <w:r w:rsidRPr="008E6EE8">
        <w:rPr>
          <w:sz w:val="24"/>
          <w:szCs w:val="24"/>
          <w:lang w:val="en-US"/>
        </w:rPr>
        <w:t>или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определение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количества</w:t>
      </w:r>
      <w:proofErr w:type="spellEnd"/>
      <w:r w:rsidRPr="008E6EE8">
        <w:rPr>
          <w:sz w:val="24"/>
          <w:szCs w:val="24"/>
          <w:lang w:val="en-US"/>
        </w:rPr>
        <w:t xml:space="preserve"> </w:t>
      </w:r>
      <w:proofErr w:type="spellStart"/>
      <w:r w:rsidRPr="008E6EE8">
        <w:rPr>
          <w:sz w:val="24"/>
          <w:szCs w:val="24"/>
          <w:lang w:val="en-US"/>
        </w:rPr>
        <w:t>мусора</w:t>
      </w:r>
      <w:proofErr w:type="spellEnd"/>
      <w:r>
        <w:rPr>
          <w:sz w:val="24"/>
          <w:szCs w:val="24"/>
          <w:lang w:val="en-US"/>
        </w:rPr>
        <w:t>)</w:t>
      </w:r>
      <w:r w:rsidRPr="008E6EE8">
        <w:rPr>
          <w:sz w:val="24"/>
          <w:szCs w:val="24"/>
          <w:lang w:val="en-US"/>
        </w:rPr>
        <w:t xml:space="preserve">. </w:t>
      </w:r>
    </w:p>
    <w:p w:rsidR="009175C3" w:rsidRPr="009175C3" w:rsidRDefault="009175C3" w:rsidP="009175C3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 w:rsidRPr="009175C3">
        <w:rPr>
          <w:sz w:val="24"/>
          <w:szCs w:val="24"/>
          <w:lang w:val="kk-KZ"/>
        </w:rPr>
        <w:t xml:space="preserve">[5] EN 840-2 Mobile waste and recycling containers — Part 2: Containers with 4 wheels with a capacity up to 1 300 l with flat lid(s), for trunnion and/or comb lifting devices — Dimensions and design (Мобильные контейнеры для мусора и перерабатываемых отходов – Часть 2: Контейнеры с 4 колесами и вместительностью до 1300 литров, с плоскими крышками, для подъемных устройств с гребнями или кронштейнами – Размеры и конструкция). </w:t>
      </w:r>
    </w:p>
    <w:p w:rsidR="00FD08B4" w:rsidRPr="008E6EE8" w:rsidRDefault="009175C3" w:rsidP="00FD08B4">
      <w:pPr>
        <w:widowControl/>
        <w:autoSpaceDE/>
        <w:autoSpaceDN/>
        <w:adjustRightInd/>
        <w:ind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[6</w:t>
      </w:r>
      <w:r w:rsidR="008E6EE8" w:rsidRPr="008E6EE8">
        <w:rPr>
          <w:sz w:val="24"/>
          <w:szCs w:val="24"/>
          <w:lang w:val="kk-KZ"/>
        </w:rPr>
        <w:t>]</w:t>
      </w:r>
      <w:r w:rsidR="008E6EE8">
        <w:rPr>
          <w:sz w:val="24"/>
          <w:szCs w:val="24"/>
          <w:lang w:val="kk-KZ"/>
        </w:rPr>
        <w:t xml:space="preserve"> </w:t>
      </w:r>
      <w:r w:rsidR="008E6EE8" w:rsidRPr="008E6EE8">
        <w:rPr>
          <w:sz w:val="24"/>
          <w:szCs w:val="24"/>
          <w:lang w:val="kk-KZ"/>
        </w:rPr>
        <w:t>EN 1501</w:t>
      </w:r>
      <w:r w:rsidR="008E6EE8">
        <w:rPr>
          <w:sz w:val="24"/>
          <w:szCs w:val="24"/>
          <w:lang w:val="kk-KZ"/>
        </w:rPr>
        <w:t>-</w:t>
      </w:r>
      <w:r w:rsidR="008E6EE8" w:rsidRPr="008E6EE8">
        <w:rPr>
          <w:sz w:val="24"/>
          <w:szCs w:val="24"/>
          <w:lang w:val="kk-KZ"/>
        </w:rPr>
        <w:t>1</w:t>
      </w:r>
      <w:r w:rsidR="00FD08B4" w:rsidRPr="008E6EE8">
        <w:rPr>
          <w:sz w:val="24"/>
          <w:szCs w:val="24"/>
          <w:lang w:val="kk-KZ"/>
        </w:rPr>
        <w:t xml:space="preserve"> Refuse collection vehicles — General requirements and safety requirements — Part 1: Rear loaded refuse collection vehicles</w:t>
      </w:r>
      <w:r w:rsidR="008E6EE8" w:rsidRPr="008E6EE8">
        <w:rPr>
          <w:sz w:val="24"/>
          <w:szCs w:val="24"/>
          <w:lang w:val="kk-KZ"/>
        </w:rPr>
        <w:t xml:space="preserve"> (Транспортные средства для сбора отходов — Общие требования и требования к безопасности — Часть 1: Транспортные средства для сбора отходов с задней загрузкой). </w:t>
      </w: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 w:rsidP="0088752E">
      <w:pPr>
        <w:widowControl/>
        <w:autoSpaceDE/>
        <w:autoSpaceDN/>
        <w:adjustRightInd/>
        <w:ind w:firstLine="0"/>
        <w:rPr>
          <w:b/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2C25B4" w:rsidRDefault="002C25B4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Pr="002F65F0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2C25B4" w:rsidRPr="009175C3" w:rsidRDefault="002C25B4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2C25B4" w:rsidRPr="002C25B4">
              <w:rPr>
                <w:b/>
                <w:sz w:val="24"/>
                <w:szCs w:val="24"/>
              </w:rPr>
              <w:t>13.030.40</w:t>
            </w:r>
            <w:r w:rsidR="002C25B4" w:rsidRPr="006A34AF">
              <w:rPr>
                <w:b/>
                <w:sz w:val="24"/>
                <w:szCs w:val="24"/>
              </w:rPr>
              <w:t xml:space="preserve">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2C25B4" w:rsidRPr="006A34AF" w:rsidRDefault="00D969D8" w:rsidP="006A34AF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6A34AF">
              <w:rPr>
                <w:spacing w:val="1"/>
                <w:sz w:val="24"/>
                <w:szCs w:val="24"/>
                <w:lang w:val="kk-KZ"/>
              </w:rPr>
              <w:t>мобильные контейнеры, подьемное устройство, кронштейн, объем, масса, размеры, конструкция</w:t>
            </w:r>
            <w:proofErr w:type="gramEnd"/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2C25B4" w:rsidRPr="006A34AF" w:rsidRDefault="002F2E07" w:rsidP="00FB026D">
            <w:pPr>
              <w:ind w:firstLine="567"/>
              <w:jc w:val="right"/>
              <w:rPr>
                <w:b/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br w:type="page"/>
            </w:r>
          </w:p>
          <w:p w:rsidR="009175C3" w:rsidRDefault="009175C3" w:rsidP="00FB026D">
            <w:pPr>
              <w:ind w:firstLine="567"/>
              <w:jc w:val="right"/>
              <w:rPr>
                <w:b/>
                <w:spacing w:val="1"/>
                <w:sz w:val="24"/>
                <w:szCs w:val="24"/>
                <w:lang w:val="kk-KZ"/>
              </w:rPr>
            </w:pPr>
          </w:p>
          <w:p w:rsidR="000A68F1" w:rsidRPr="005F1D15" w:rsidRDefault="002C25B4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Pr="005F1D15">
              <w:rPr>
                <w:b/>
                <w:sz w:val="24"/>
                <w:szCs w:val="24"/>
              </w:rPr>
              <w:t xml:space="preserve"> </w:t>
            </w:r>
            <w:r w:rsidRPr="002C25B4">
              <w:rPr>
                <w:b/>
                <w:sz w:val="24"/>
                <w:szCs w:val="24"/>
              </w:rPr>
              <w:t>13.030.40</w:t>
            </w:r>
            <w:r w:rsidRPr="006A34AF">
              <w:rPr>
                <w:b/>
                <w:sz w:val="24"/>
                <w:szCs w:val="24"/>
              </w:rPr>
              <w:t xml:space="preserve">        </w:t>
            </w:r>
            <w:r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2C25B4" w:rsidRDefault="006A34AF" w:rsidP="00FB026D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  <w:proofErr w:type="gramStart"/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  <w:lang w:val="kk-KZ"/>
              </w:rPr>
              <w:t>мобильные контейнеры, подьемное устройство, кронштейн, объем, масса, размеры, конструкция</w:t>
            </w:r>
            <w:r w:rsidRPr="006A34AF">
              <w:rPr>
                <w:sz w:val="24"/>
                <w:szCs w:val="24"/>
              </w:rPr>
              <w:t xml:space="preserve"> </w:t>
            </w:r>
            <w:proofErr w:type="gramEnd"/>
          </w:p>
          <w:p w:rsidR="006A34AF" w:rsidRPr="006A34AF" w:rsidRDefault="006A34AF" w:rsidP="00FB026D">
            <w:pPr>
              <w:shd w:val="clear" w:color="auto" w:fill="FFFFFF"/>
              <w:ind w:firstLine="567"/>
              <w:rPr>
                <w:sz w:val="24"/>
                <w:szCs w:val="24"/>
                <w:lang w:val="kk-KZ"/>
              </w:rPr>
            </w:pP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2C25B4" w:rsidRPr="002C25B4" w:rsidRDefault="002C25B4" w:rsidP="002C25B4">
      <w:pPr>
        <w:ind w:firstLine="567"/>
        <w:rPr>
          <w:bCs/>
          <w:sz w:val="24"/>
          <w:szCs w:val="24"/>
          <w:lang w:bidi="ru-RU"/>
        </w:rPr>
      </w:pPr>
      <w:r w:rsidRPr="002C25B4">
        <w:rPr>
          <w:bCs/>
          <w:sz w:val="24"/>
          <w:szCs w:val="24"/>
          <w:lang w:bidi="ru-RU"/>
        </w:rPr>
        <w:t xml:space="preserve">РАЗРАБОТЧИК: 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  <w:r w:rsidRPr="002C25B4">
        <w:rPr>
          <w:b/>
          <w:bCs/>
          <w:sz w:val="24"/>
          <w:szCs w:val="24"/>
          <w:lang w:bidi="ru-RU"/>
        </w:rPr>
        <w:t>Объединение юридических лиц «Республиканская ассоциация горнодобывающих и горно-металлургических предприятий»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bidi="ru-RU"/>
        </w:rPr>
        <w:t>Исполнительный директор</w:t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</w:r>
      <w:r w:rsidRPr="002C25B4">
        <w:rPr>
          <w:b/>
          <w:bCs/>
          <w:sz w:val="24"/>
          <w:szCs w:val="24"/>
          <w:lang w:bidi="ru-RU"/>
        </w:rPr>
        <w:tab/>
        <w:t xml:space="preserve">        </w:t>
      </w:r>
      <w:proofErr w:type="spellStart"/>
      <w:r w:rsidRPr="002C25B4">
        <w:rPr>
          <w:b/>
          <w:bCs/>
          <w:sz w:val="24"/>
          <w:szCs w:val="24"/>
          <w:lang w:bidi="ru-RU"/>
        </w:rPr>
        <w:t>Радостовец</w:t>
      </w:r>
      <w:proofErr w:type="spellEnd"/>
      <w:r w:rsidRPr="002C25B4">
        <w:rPr>
          <w:b/>
          <w:bCs/>
          <w:sz w:val="24"/>
          <w:szCs w:val="24"/>
          <w:lang w:bidi="ru-RU"/>
        </w:rPr>
        <w:t xml:space="preserve"> В.Н.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val="kk-KZ" w:bidi="ru-RU"/>
        </w:rPr>
        <w:t xml:space="preserve">Директор Департамента технического </w:t>
      </w:r>
    </w:p>
    <w:p w:rsidR="002C25B4" w:rsidRPr="002C25B4" w:rsidRDefault="002C25B4" w:rsidP="002C25B4">
      <w:pPr>
        <w:ind w:firstLine="567"/>
        <w:rPr>
          <w:b/>
          <w:bCs/>
          <w:sz w:val="24"/>
          <w:szCs w:val="24"/>
          <w:lang w:val="kk-KZ" w:bidi="ru-RU"/>
        </w:rPr>
      </w:pPr>
      <w:r w:rsidRPr="002C25B4">
        <w:rPr>
          <w:b/>
          <w:bCs/>
          <w:sz w:val="24"/>
          <w:szCs w:val="24"/>
          <w:lang w:val="kk-KZ" w:bidi="ru-RU"/>
        </w:rPr>
        <w:t>регулирования и метрологии</w:t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</w:r>
      <w:r w:rsidRPr="002C25B4">
        <w:rPr>
          <w:b/>
          <w:bCs/>
          <w:sz w:val="24"/>
          <w:szCs w:val="24"/>
          <w:lang w:val="kk-KZ" w:bidi="ru-RU"/>
        </w:rPr>
        <w:tab/>
        <w:t xml:space="preserve">        Калдарбек А.А.</w:t>
      </w:r>
    </w:p>
    <w:p w:rsidR="004169B6" w:rsidRPr="002C25B4" w:rsidRDefault="004169B6" w:rsidP="00342003">
      <w:pPr>
        <w:suppressAutoHyphens/>
        <w:ind w:firstLine="567"/>
        <w:rPr>
          <w:sz w:val="24"/>
          <w:szCs w:val="24"/>
          <w:lang w:val="kk-KZ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C8D" w:rsidRDefault="00410C8D">
      <w:r>
        <w:separator/>
      </w:r>
    </w:p>
  </w:endnote>
  <w:endnote w:type="continuationSeparator" w:id="0">
    <w:p w:rsidR="00410C8D" w:rsidRDefault="0041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F528CE" w:rsidRDefault="00655E25" w:rsidP="00FC23AF">
    <w:pPr>
      <w:pStyle w:val="a8"/>
      <w:ind w:right="-6" w:firstLine="0"/>
      <w:rPr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 PAGE </w:instrText>
    </w:r>
    <w:r w:rsidRPr="00F528CE">
      <w:rPr>
        <w:rStyle w:val="aa"/>
        <w:sz w:val="24"/>
        <w:szCs w:val="24"/>
      </w:rPr>
      <w:fldChar w:fldCharType="separate"/>
    </w:r>
    <w:r w:rsidR="00D674D6">
      <w:rPr>
        <w:rStyle w:val="aa"/>
        <w:noProof/>
        <w:sz w:val="24"/>
        <w:szCs w:val="24"/>
      </w:rPr>
      <w:t>II</w:t>
    </w:r>
    <w:r w:rsidRPr="00F528CE">
      <w:rPr>
        <w:rStyle w:val="aa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F528CE" w:rsidRDefault="00655E25" w:rsidP="00984A7D">
    <w:pPr>
      <w:pStyle w:val="a8"/>
      <w:jc w:val="right"/>
      <w:rPr>
        <w:rStyle w:val="aa"/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PAGE  </w:instrText>
    </w:r>
    <w:r w:rsidRPr="00F528CE">
      <w:rPr>
        <w:rStyle w:val="aa"/>
        <w:sz w:val="24"/>
        <w:szCs w:val="24"/>
      </w:rPr>
      <w:fldChar w:fldCharType="separate"/>
    </w:r>
    <w:r w:rsidR="009175C3">
      <w:rPr>
        <w:rStyle w:val="aa"/>
        <w:noProof/>
        <w:sz w:val="24"/>
        <w:szCs w:val="24"/>
      </w:rPr>
      <w:t>1</w:t>
    </w:r>
    <w:r w:rsidRPr="00F528CE">
      <w:rPr>
        <w:rStyle w:val="aa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4C04E4" w:rsidRDefault="00655E25" w:rsidP="00984A7D">
    <w:pPr>
      <w:pStyle w:val="a8"/>
      <w:pBdr>
        <w:top w:val="single" w:sz="12" w:space="1" w:color="auto"/>
      </w:pBdr>
      <w:ind w:firstLine="567"/>
      <w:rPr>
        <w:rStyle w:val="aa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655E25" w:rsidRPr="00F74D03" w:rsidRDefault="00655E25" w:rsidP="00984A7D">
    <w:pPr>
      <w:pStyle w:val="a8"/>
      <w:jc w:val="right"/>
      <w:rPr>
        <w:sz w:val="24"/>
        <w:szCs w:val="24"/>
      </w:rPr>
    </w:pPr>
    <w:r w:rsidRPr="00F74D03">
      <w:rPr>
        <w:rStyle w:val="aa"/>
        <w:sz w:val="24"/>
        <w:szCs w:val="24"/>
      </w:rPr>
      <w:fldChar w:fldCharType="begin"/>
    </w:r>
    <w:r w:rsidRPr="00F74D03">
      <w:rPr>
        <w:rStyle w:val="aa"/>
        <w:sz w:val="24"/>
        <w:szCs w:val="24"/>
      </w:rPr>
      <w:instrText xml:space="preserve"> PAGE </w:instrText>
    </w:r>
    <w:r w:rsidRPr="00F74D03">
      <w:rPr>
        <w:rStyle w:val="aa"/>
        <w:sz w:val="24"/>
        <w:szCs w:val="24"/>
      </w:rPr>
      <w:fldChar w:fldCharType="separate"/>
    </w:r>
    <w:r>
      <w:rPr>
        <w:rStyle w:val="aa"/>
        <w:noProof/>
        <w:sz w:val="24"/>
        <w:szCs w:val="24"/>
      </w:rPr>
      <w:t>1</w:t>
    </w:r>
    <w:r w:rsidRPr="00F74D03">
      <w:rPr>
        <w:rStyle w:val="a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C8D" w:rsidRDefault="00410C8D">
      <w:r>
        <w:separator/>
      </w:r>
    </w:p>
  </w:footnote>
  <w:footnote w:type="continuationSeparator" w:id="0">
    <w:p w:rsidR="00410C8D" w:rsidRDefault="00410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E9427D" w:rsidRDefault="00655E25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  <w:lang w:val="kk-KZ"/>
      </w:rPr>
      <w:t>840-3</w:t>
    </w:r>
  </w:p>
  <w:p w:rsidR="00655E25" w:rsidRPr="00BE5BC1" w:rsidRDefault="00655E25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655E25" w:rsidRDefault="00655E25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840-</w:t>
    </w:r>
    <w:r>
      <w:rPr>
        <w:rStyle w:val="apple-style-span"/>
        <w:b/>
        <w:sz w:val="24"/>
        <w:szCs w:val="24"/>
        <w:shd w:val="clear" w:color="auto" w:fill="FFFFFF"/>
        <w:lang w:val="kk-KZ"/>
      </w:rPr>
      <w:t>3</w:t>
    </w:r>
  </w:p>
  <w:p w:rsidR="00655E25" w:rsidRPr="00BE5BC1" w:rsidRDefault="00655E25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Pr="006B5AD6" w:rsidRDefault="00655E25" w:rsidP="00984A7D">
    <w:pPr>
      <w:pStyle w:val="ab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25" w:rsidRDefault="00655E25" w:rsidP="00984A7D">
    <w:pPr>
      <w:pStyle w:val="ab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655E25" w:rsidRDefault="00655E25" w:rsidP="00984A7D">
    <w:pPr>
      <w:pStyle w:val="ab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666F2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FF43E9"/>
    <w:multiLevelType w:val="hybridMultilevel"/>
    <w:tmpl w:val="BB1CCE88"/>
    <w:lvl w:ilvl="0" w:tplc="ABA09A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542961"/>
    <w:multiLevelType w:val="hybridMultilevel"/>
    <w:tmpl w:val="703A01F0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F252BD"/>
    <w:multiLevelType w:val="singleLevel"/>
    <w:tmpl w:val="01FA114A"/>
    <w:lvl w:ilvl="0">
      <w:start w:val="1"/>
      <w:numFmt w:val="decimal"/>
      <w:pStyle w:val="2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08A55008"/>
    <w:multiLevelType w:val="multilevel"/>
    <w:tmpl w:val="AADE9B42"/>
    <w:lvl w:ilvl="0">
      <w:start w:val="1"/>
      <w:numFmt w:val="upperLetter"/>
      <w:pStyle w:val="ANNEX"/>
      <w:suff w:val="space"/>
      <w:lvlText w:val="Annexe %1"/>
      <w:lvlJc w:val="left"/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6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1393BFB"/>
    <w:multiLevelType w:val="multilevel"/>
    <w:tmpl w:val="82D0ECD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1321486"/>
    <w:multiLevelType w:val="hybridMultilevel"/>
    <w:tmpl w:val="1BD07E32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5B37D8"/>
    <w:multiLevelType w:val="multilevel"/>
    <w:tmpl w:val="2B18A712"/>
    <w:lvl w:ilvl="0">
      <w:start w:val="1"/>
      <w:numFmt w:val="upperLetter"/>
      <w:pStyle w:val="ANNEXN"/>
      <w:suff w:val="nothing"/>
      <w:lvlText w:val="Annexe N%1"/>
      <w:lvlJc w:val="left"/>
    </w:lvl>
    <w:lvl w:ilvl="1">
      <w:start w:val="1"/>
      <w:numFmt w:val="decimal"/>
      <w:pStyle w:val="p3"/>
      <w:suff w:val="nothing"/>
      <w:lvlText w:val="N%1.%2"/>
      <w:lvlJc w:val="left"/>
    </w:lvl>
    <w:lvl w:ilvl="2">
      <w:start w:val="1"/>
      <w:numFmt w:val="decimal"/>
      <w:pStyle w:val="p4"/>
      <w:suff w:val="nothing"/>
      <w:lvlText w:val="N%1.%2.%3"/>
      <w:lvlJc w:val="left"/>
    </w:lvl>
    <w:lvl w:ilvl="3">
      <w:start w:val="1"/>
      <w:numFmt w:val="decimal"/>
      <w:pStyle w:val="p5"/>
      <w:suff w:val="nothing"/>
      <w:lvlText w:val="N%1.%2.%3.%4"/>
      <w:lvlJc w:val="left"/>
    </w:lvl>
    <w:lvl w:ilvl="4">
      <w:start w:val="1"/>
      <w:numFmt w:val="decimal"/>
      <w:pStyle w:val="p6"/>
      <w:suff w:val="nothing"/>
      <w:lvlText w:val="N%1.%2.%3.%4.%5"/>
      <w:lvlJc w:val="left"/>
    </w:lvl>
    <w:lvl w:ilvl="5">
      <w:start w:val="1"/>
      <w:numFmt w:val="decimal"/>
      <w:pStyle w:val="RefNorm"/>
      <w:suff w:val="nothing"/>
      <w:lvlText w:val="N%1.%2.%3.%4.%5.%6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>
    <w:nsid w:val="387D4433"/>
    <w:multiLevelType w:val="multilevel"/>
    <w:tmpl w:val="CE703C7E"/>
    <w:name w:val="Unordered List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tabs>
          <w:tab w:val="num" w:pos="360"/>
        </w:tabs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60"/>
        </w:tabs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tabs>
          <w:tab w:val="num" w:pos="360"/>
        </w:tabs>
        <w:ind w:left="1600" w:hanging="40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1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CE733A"/>
    <w:multiLevelType w:val="hybridMultilevel"/>
    <w:tmpl w:val="6C64C0B4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971A6F"/>
    <w:multiLevelType w:val="multilevel"/>
    <w:tmpl w:val="42DA04AE"/>
    <w:lvl w:ilvl="0">
      <w:start w:val="1"/>
      <w:numFmt w:val="upperLetter"/>
      <w:pStyle w:val="ANNEXZ"/>
      <w:suff w:val="nothing"/>
      <w:lvlText w:val="Annexe Z%1"/>
      <w:lvlJc w:val="left"/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7">
    <w:nsid w:val="72880A28"/>
    <w:multiLevelType w:val="multilevel"/>
    <w:tmpl w:val="550AE620"/>
    <w:name w:val="numbered list"/>
    <w:lvl w:ilvl="0">
      <w:start w:val="1"/>
      <w:numFmt w:val="lowerLetter"/>
      <w:pStyle w:val="4"/>
      <w:lvlText w:val="%1)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52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1920"/>
        </w:tabs>
        <w:ind w:left="1600" w:hanging="40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CE816E9"/>
    <w:multiLevelType w:val="hybridMultilevel"/>
    <w:tmpl w:val="4F40C6BC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0"/>
  </w:num>
  <w:num w:numId="5">
    <w:abstractNumId w:val="20"/>
  </w:num>
  <w:num w:numId="6">
    <w:abstractNumId w:val="18"/>
  </w:num>
  <w:num w:numId="7">
    <w:abstractNumId w:val="8"/>
  </w:num>
  <w:num w:numId="8">
    <w:abstractNumId w:val="9"/>
  </w:num>
  <w:num w:numId="9">
    <w:abstractNumId w:val="15"/>
  </w:num>
  <w:num w:numId="10">
    <w:abstractNumId w:val="11"/>
  </w:num>
  <w:num w:numId="11">
    <w:abstractNumId w:val="19"/>
  </w:num>
  <w:num w:numId="12">
    <w:abstractNumId w:val="3"/>
  </w:num>
  <w:num w:numId="13">
    <w:abstractNumId w:val="0"/>
  </w:num>
  <w:num w:numId="14">
    <w:abstractNumId w:val="16"/>
  </w:num>
  <w:num w:numId="15">
    <w:abstractNumId w:val="12"/>
  </w:num>
  <w:num w:numId="16">
    <w:abstractNumId w:val="5"/>
  </w:num>
  <w:num w:numId="17">
    <w:abstractNumId w:val="4"/>
  </w:num>
  <w:num w:numId="18">
    <w:abstractNumId w:val="17"/>
  </w:num>
  <w:num w:numId="19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705E5"/>
    <w:rsid w:val="0007182B"/>
    <w:rsid w:val="0007398C"/>
    <w:rsid w:val="00076BA1"/>
    <w:rsid w:val="00080634"/>
    <w:rsid w:val="00081EB3"/>
    <w:rsid w:val="0009079A"/>
    <w:rsid w:val="00094F05"/>
    <w:rsid w:val="00095582"/>
    <w:rsid w:val="00095FA9"/>
    <w:rsid w:val="00097ED7"/>
    <w:rsid w:val="000A2170"/>
    <w:rsid w:val="000A2244"/>
    <w:rsid w:val="000A3CF0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2752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0F49"/>
    <w:rsid w:val="00234125"/>
    <w:rsid w:val="00235ADE"/>
    <w:rsid w:val="0023677B"/>
    <w:rsid w:val="00241716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C0B43"/>
    <w:rsid w:val="002C25B4"/>
    <w:rsid w:val="002C27CC"/>
    <w:rsid w:val="002C32F4"/>
    <w:rsid w:val="002C373D"/>
    <w:rsid w:val="002C64A9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6723"/>
    <w:rsid w:val="003114FF"/>
    <w:rsid w:val="00313C6D"/>
    <w:rsid w:val="0031693B"/>
    <w:rsid w:val="00326D2E"/>
    <w:rsid w:val="003279E4"/>
    <w:rsid w:val="00330AE3"/>
    <w:rsid w:val="00332229"/>
    <w:rsid w:val="00332CB3"/>
    <w:rsid w:val="0033384B"/>
    <w:rsid w:val="00335F8E"/>
    <w:rsid w:val="00336946"/>
    <w:rsid w:val="00342003"/>
    <w:rsid w:val="0034493F"/>
    <w:rsid w:val="00345A90"/>
    <w:rsid w:val="00345BDE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4E8"/>
    <w:rsid w:val="003A2DF8"/>
    <w:rsid w:val="003A4318"/>
    <w:rsid w:val="003A4AFD"/>
    <w:rsid w:val="003B2100"/>
    <w:rsid w:val="003B5927"/>
    <w:rsid w:val="003C2AA8"/>
    <w:rsid w:val="003C33DA"/>
    <w:rsid w:val="003C37EB"/>
    <w:rsid w:val="003D076C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3F5586"/>
    <w:rsid w:val="00400CF4"/>
    <w:rsid w:val="0040191E"/>
    <w:rsid w:val="00410C8D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35C44"/>
    <w:rsid w:val="00442CD4"/>
    <w:rsid w:val="0044688F"/>
    <w:rsid w:val="004549B9"/>
    <w:rsid w:val="0045606F"/>
    <w:rsid w:val="004563A5"/>
    <w:rsid w:val="004606EF"/>
    <w:rsid w:val="00463EC4"/>
    <w:rsid w:val="00466A9C"/>
    <w:rsid w:val="0046790C"/>
    <w:rsid w:val="00470793"/>
    <w:rsid w:val="004719BF"/>
    <w:rsid w:val="00475352"/>
    <w:rsid w:val="00477414"/>
    <w:rsid w:val="0047766B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6B72"/>
    <w:rsid w:val="004D0D2A"/>
    <w:rsid w:val="004D0FF1"/>
    <w:rsid w:val="004E000D"/>
    <w:rsid w:val="004E3F72"/>
    <w:rsid w:val="004E7EA8"/>
    <w:rsid w:val="004F2FFE"/>
    <w:rsid w:val="004F3BC9"/>
    <w:rsid w:val="004F63EC"/>
    <w:rsid w:val="00503FDA"/>
    <w:rsid w:val="00512DEC"/>
    <w:rsid w:val="0051402F"/>
    <w:rsid w:val="00514119"/>
    <w:rsid w:val="00517411"/>
    <w:rsid w:val="00521761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5F7FD0"/>
    <w:rsid w:val="00605A1A"/>
    <w:rsid w:val="0061598B"/>
    <w:rsid w:val="00616559"/>
    <w:rsid w:val="006168D6"/>
    <w:rsid w:val="00617914"/>
    <w:rsid w:val="006205B3"/>
    <w:rsid w:val="006215F0"/>
    <w:rsid w:val="00621A0D"/>
    <w:rsid w:val="006222C4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55E25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4AF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205E"/>
    <w:rsid w:val="006E40BF"/>
    <w:rsid w:val="006E4B9E"/>
    <w:rsid w:val="006E611F"/>
    <w:rsid w:val="006E6469"/>
    <w:rsid w:val="006E762D"/>
    <w:rsid w:val="006F1832"/>
    <w:rsid w:val="006F2BF5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21BF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4873"/>
    <w:rsid w:val="007A64C9"/>
    <w:rsid w:val="007A73B1"/>
    <w:rsid w:val="007B2F0E"/>
    <w:rsid w:val="007B4BC8"/>
    <w:rsid w:val="007C163C"/>
    <w:rsid w:val="007C39C8"/>
    <w:rsid w:val="007C4044"/>
    <w:rsid w:val="007C6856"/>
    <w:rsid w:val="007D3CA0"/>
    <w:rsid w:val="007D768C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499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E6EE8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175C3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4380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1001"/>
    <w:rsid w:val="00A02394"/>
    <w:rsid w:val="00A1102F"/>
    <w:rsid w:val="00A1125B"/>
    <w:rsid w:val="00A11814"/>
    <w:rsid w:val="00A12030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291"/>
    <w:rsid w:val="00A27DE9"/>
    <w:rsid w:val="00A301DA"/>
    <w:rsid w:val="00A36170"/>
    <w:rsid w:val="00A402BF"/>
    <w:rsid w:val="00A410B5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54BD"/>
    <w:rsid w:val="00A663B5"/>
    <w:rsid w:val="00A66E8C"/>
    <w:rsid w:val="00A70254"/>
    <w:rsid w:val="00A73BE3"/>
    <w:rsid w:val="00A76673"/>
    <w:rsid w:val="00A81C8A"/>
    <w:rsid w:val="00A83D63"/>
    <w:rsid w:val="00A840D1"/>
    <w:rsid w:val="00A85524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2AE9"/>
    <w:rsid w:val="00B34FD5"/>
    <w:rsid w:val="00B35806"/>
    <w:rsid w:val="00B36557"/>
    <w:rsid w:val="00B37B22"/>
    <w:rsid w:val="00B4642B"/>
    <w:rsid w:val="00B47641"/>
    <w:rsid w:val="00B54B30"/>
    <w:rsid w:val="00B56DD6"/>
    <w:rsid w:val="00B637F6"/>
    <w:rsid w:val="00B6781F"/>
    <w:rsid w:val="00B734CA"/>
    <w:rsid w:val="00B74778"/>
    <w:rsid w:val="00B75271"/>
    <w:rsid w:val="00B8241A"/>
    <w:rsid w:val="00B83134"/>
    <w:rsid w:val="00B84750"/>
    <w:rsid w:val="00B872DA"/>
    <w:rsid w:val="00BA16CE"/>
    <w:rsid w:val="00BA2A5F"/>
    <w:rsid w:val="00BA38ED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D732C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8010A"/>
    <w:rsid w:val="00C80FA8"/>
    <w:rsid w:val="00C837DB"/>
    <w:rsid w:val="00C843F3"/>
    <w:rsid w:val="00C86C8D"/>
    <w:rsid w:val="00C91C83"/>
    <w:rsid w:val="00C92118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0C1A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C8D"/>
    <w:rsid w:val="00D57E73"/>
    <w:rsid w:val="00D6540F"/>
    <w:rsid w:val="00D658AF"/>
    <w:rsid w:val="00D674D6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3930"/>
    <w:rsid w:val="00DF5BB2"/>
    <w:rsid w:val="00DF6A80"/>
    <w:rsid w:val="00DF7741"/>
    <w:rsid w:val="00E02069"/>
    <w:rsid w:val="00E02424"/>
    <w:rsid w:val="00E0282F"/>
    <w:rsid w:val="00E04CBB"/>
    <w:rsid w:val="00E068B7"/>
    <w:rsid w:val="00E06EDF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118B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242"/>
    <w:rsid w:val="00F2134A"/>
    <w:rsid w:val="00F23F37"/>
    <w:rsid w:val="00F263F8"/>
    <w:rsid w:val="00F272CE"/>
    <w:rsid w:val="00F33F92"/>
    <w:rsid w:val="00F34A97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8B4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  <w:style w:type="paragraph" w:customStyle="1" w:styleId="Tableheader-">
    <w:name w:val="Table header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tfn">
    <w:name w:val="cite_tfn"/>
    <w:rsid w:val="007321BF"/>
    <w:rPr>
      <w:rFonts w:ascii="Cambria" w:hAnsi="Cambria"/>
      <w:bdr w:val="none" w:sz="0" w:space="0" w:color="auto"/>
      <w:shd w:val="clear" w:color="auto" w:fill="FBBA79"/>
    </w:rPr>
  </w:style>
  <w:style w:type="paragraph" w:customStyle="1" w:styleId="Tablebody-">
    <w:name w:val="Table body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sec">
    <w:name w:val="cite_sec"/>
    <w:rsid w:val="007321B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docNumber">
    <w:name w:val="std_docNumber"/>
    <w:rsid w:val="007321BF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7321BF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7321BF"/>
    <w:rPr>
      <w:rFonts w:ascii="Cambria" w:hAnsi="Cambria"/>
      <w:bdr w:val="none" w:sz="0" w:space="0" w:color="auto"/>
      <w:shd w:val="clear" w:color="auto" w:fill="C6D9F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  <w:style w:type="paragraph" w:customStyle="1" w:styleId="Tableheader-">
    <w:name w:val="Table header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tfn">
    <w:name w:val="cite_tfn"/>
    <w:rsid w:val="007321BF"/>
    <w:rPr>
      <w:rFonts w:ascii="Cambria" w:hAnsi="Cambria"/>
      <w:bdr w:val="none" w:sz="0" w:space="0" w:color="auto"/>
      <w:shd w:val="clear" w:color="auto" w:fill="FBBA79"/>
    </w:rPr>
  </w:style>
  <w:style w:type="paragraph" w:customStyle="1" w:styleId="Tablebody-">
    <w:name w:val="Table body (-)"/>
    <w:basedOn w:val="a"/>
    <w:rsid w:val="007321BF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character" w:customStyle="1" w:styleId="citesec">
    <w:name w:val="cite_sec"/>
    <w:rsid w:val="007321B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docNumber">
    <w:name w:val="std_docNumber"/>
    <w:rsid w:val="007321BF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7321BF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7321BF"/>
    <w:rPr>
      <w:rFonts w:ascii="Cambria" w:hAnsi="Cambria"/>
      <w:bdr w:val="none" w:sz="0" w:space="0" w:color="auto"/>
      <w:shd w:val="clear" w:color="auto" w:fill="C6D9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49.png"/><Relationship Id="rId21" Type="http://schemas.openxmlformats.org/officeDocument/2006/relationships/oleObject" Target="embeddings/oleObject3.bin"/><Relationship Id="rId42" Type="http://schemas.openxmlformats.org/officeDocument/2006/relationships/image" Target="media/image11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3.wmf"/><Relationship Id="rId84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45.wmf"/><Relationship Id="rId16" Type="http://schemas.openxmlformats.org/officeDocument/2006/relationships/image" Target="media/image1.wmf"/><Relationship Id="rId107" Type="http://schemas.openxmlformats.org/officeDocument/2006/relationships/oleObject" Target="embeddings/oleObject50.bin"/><Relationship Id="rId11" Type="http://schemas.openxmlformats.org/officeDocument/2006/relationships/footer" Target="footer1.xml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19.wmf"/><Relationship Id="rId74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0.wmf"/><Relationship Id="rId123" Type="http://schemas.openxmlformats.org/officeDocument/2006/relationships/image" Target="media/image55.png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0.wmf"/><Relationship Id="rId90" Type="http://schemas.openxmlformats.org/officeDocument/2006/relationships/image" Target="media/image34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2.bin"/><Relationship Id="rId14" Type="http://schemas.openxmlformats.org/officeDocument/2006/relationships/header" Target="header4.xml"/><Relationship Id="rId22" Type="http://schemas.openxmlformats.org/officeDocument/2006/relationships/image" Target="media/image4.wmf"/><Relationship Id="rId27" Type="http://schemas.openxmlformats.org/officeDocument/2006/relationships/oleObject" Target="embeddings/oleObject7.bin"/><Relationship Id="rId30" Type="http://schemas.openxmlformats.org/officeDocument/2006/relationships/image" Target="media/image6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39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0.png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5.wmf"/><Relationship Id="rId80" Type="http://schemas.openxmlformats.org/officeDocument/2006/relationships/image" Target="media/image29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38.wmf"/><Relationship Id="rId121" Type="http://schemas.openxmlformats.org/officeDocument/2006/relationships/image" Target="media/image53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2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43.wmf"/><Relationship Id="rId116" Type="http://schemas.openxmlformats.org/officeDocument/2006/relationships/image" Target="media/image48.png"/><Relationship Id="rId124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16.bin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image" Target="media/image24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3.wmf"/><Relationship Id="rId91" Type="http://schemas.openxmlformats.org/officeDocument/2006/relationships/oleObject" Target="embeddings/oleObject42.bin"/><Relationship Id="rId96" Type="http://schemas.openxmlformats.org/officeDocument/2006/relationships/image" Target="media/image37.wmf"/><Relationship Id="rId111" Type="http://schemas.openxmlformats.org/officeDocument/2006/relationships/oleObject" Target="embeddings/oleObject5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8.bin"/><Relationship Id="rId36" Type="http://schemas.openxmlformats.org/officeDocument/2006/relationships/image" Target="media/image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42.wmf"/><Relationship Id="rId114" Type="http://schemas.openxmlformats.org/officeDocument/2006/relationships/image" Target="media/image46.png"/><Relationship Id="rId119" Type="http://schemas.openxmlformats.org/officeDocument/2006/relationships/image" Target="media/image51.png"/><Relationship Id="rId10" Type="http://schemas.openxmlformats.org/officeDocument/2006/relationships/header" Target="header2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2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2.wmf"/><Relationship Id="rId94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4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image" Target="media/image2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7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27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1.wmf"/><Relationship Id="rId120" Type="http://schemas.openxmlformats.org/officeDocument/2006/relationships/image" Target="media/image52.png"/><Relationship Id="rId125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35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5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44.wmf"/><Relationship Id="rId115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C97F2-2211-45CA-A7CF-D907C847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18</Pages>
  <Words>3172</Words>
  <Characters>18086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26</cp:revision>
  <cp:lastPrinted>2019-09-21T05:14:00Z</cp:lastPrinted>
  <dcterms:created xsi:type="dcterms:W3CDTF">2019-07-24T05:21:00Z</dcterms:created>
  <dcterms:modified xsi:type="dcterms:W3CDTF">2020-08-10T20:18:00Z</dcterms:modified>
</cp:coreProperties>
</file>